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E5B9" w14:textId="6A8FD3F1" w:rsidR="001E6FE9" w:rsidRDefault="001E6FE9">
      <w:pPr>
        <w:rPr>
          <w:b/>
          <w:bCs/>
          <w:sz w:val="28"/>
          <w:szCs w:val="28"/>
        </w:rPr>
      </w:pPr>
      <w:r>
        <w:rPr>
          <w:b/>
          <w:bCs/>
          <w:sz w:val="28"/>
          <w:szCs w:val="28"/>
        </w:rPr>
        <w:t>Planning application 22/02935/FUL</w:t>
      </w:r>
    </w:p>
    <w:p w14:paraId="08C182CE" w14:textId="04B75FB8" w:rsidR="001E6FE9" w:rsidRDefault="001E6FE9">
      <w:pPr>
        <w:rPr>
          <w:b/>
          <w:bCs/>
          <w:sz w:val="28"/>
          <w:szCs w:val="28"/>
        </w:rPr>
      </w:pPr>
      <w:r>
        <w:rPr>
          <w:b/>
          <w:bCs/>
          <w:sz w:val="28"/>
          <w:szCs w:val="28"/>
        </w:rPr>
        <w:t>Comments submitted by Tysoe Parish Council regarding letter from SLR to Planning Officer, dated 13</w:t>
      </w:r>
      <w:r w:rsidRPr="001E6FE9">
        <w:rPr>
          <w:b/>
          <w:bCs/>
          <w:sz w:val="28"/>
          <w:szCs w:val="28"/>
          <w:vertAlign w:val="superscript"/>
        </w:rPr>
        <w:t>th</w:t>
      </w:r>
      <w:r>
        <w:rPr>
          <w:b/>
          <w:bCs/>
          <w:sz w:val="28"/>
          <w:szCs w:val="28"/>
        </w:rPr>
        <w:t xml:space="preserve"> </w:t>
      </w:r>
      <w:proofErr w:type="gramStart"/>
      <w:r>
        <w:rPr>
          <w:b/>
          <w:bCs/>
          <w:sz w:val="28"/>
          <w:szCs w:val="28"/>
        </w:rPr>
        <w:t>October,</w:t>
      </w:r>
      <w:proofErr w:type="gramEnd"/>
      <w:r>
        <w:rPr>
          <w:b/>
          <w:bCs/>
          <w:sz w:val="28"/>
          <w:szCs w:val="28"/>
        </w:rPr>
        <w:t xml:space="preserve"> 2023</w:t>
      </w:r>
    </w:p>
    <w:p w14:paraId="675B160E" w14:textId="2DD91D7B" w:rsidR="001E6FE9" w:rsidRDefault="001E6FE9">
      <w:pPr>
        <w:rPr>
          <w:sz w:val="28"/>
          <w:szCs w:val="28"/>
        </w:rPr>
      </w:pPr>
      <w:r>
        <w:rPr>
          <w:sz w:val="28"/>
          <w:szCs w:val="28"/>
        </w:rPr>
        <w:t>The following comments are submitted by Tysoe Parish Council (TPC) and relate specifically to the amendments advised to the Planning Officer in the above letter. Our comments are presented in the same order as SLR’s document.</w:t>
      </w:r>
    </w:p>
    <w:p w14:paraId="02FE422C" w14:textId="637EA51C" w:rsidR="001E6FE9" w:rsidRPr="00124A29" w:rsidRDefault="001E6FE9" w:rsidP="001E6FE9">
      <w:pPr>
        <w:pStyle w:val="ListParagraph"/>
        <w:numPr>
          <w:ilvl w:val="0"/>
          <w:numId w:val="1"/>
        </w:numPr>
        <w:rPr>
          <w:b/>
          <w:bCs/>
          <w:sz w:val="28"/>
          <w:szCs w:val="28"/>
        </w:rPr>
      </w:pPr>
      <w:r>
        <w:rPr>
          <w:b/>
          <w:bCs/>
          <w:sz w:val="28"/>
          <w:szCs w:val="28"/>
        </w:rPr>
        <w:t xml:space="preserve"> Agricultural Land Quality Report – </w:t>
      </w:r>
      <w:r>
        <w:rPr>
          <w:sz w:val="28"/>
          <w:szCs w:val="28"/>
        </w:rPr>
        <w:t>TPC has already</w:t>
      </w:r>
      <w:r w:rsidR="00124A29">
        <w:rPr>
          <w:sz w:val="28"/>
          <w:szCs w:val="28"/>
        </w:rPr>
        <w:t xml:space="preserve"> expressed the view that to take </w:t>
      </w:r>
      <w:r w:rsidR="00124A29" w:rsidRPr="00124A29">
        <w:rPr>
          <w:b/>
          <w:bCs/>
          <w:sz w:val="28"/>
          <w:szCs w:val="28"/>
        </w:rPr>
        <w:t>any</w:t>
      </w:r>
      <w:r w:rsidR="00124A29">
        <w:rPr>
          <w:b/>
          <w:bCs/>
          <w:sz w:val="28"/>
          <w:szCs w:val="28"/>
        </w:rPr>
        <w:t xml:space="preserve"> </w:t>
      </w:r>
      <w:r w:rsidR="00124A29">
        <w:rPr>
          <w:sz w:val="28"/>
          <w:szCs w:val="28"/>
        </w:rPr>
        <w:t>land out of food production to provide feedstock for a digester in the way envisaged by the applicant would be folly. We do not make any additional comment here.</w:t>
      </w:r>
    </w:p>
    <w:p w14:paraId="7F56AC9F" w14:textId="20959BCC" w:rsidR="00124A29" w:rsidRPr="00564E38" w:rsidRDefault="00124A29" w:rsidP="001E6FE9">
      <w:pPr>
        <w:pStyle w:val="ListParagraph"/>
        <w:numPr>
          <w:ilvl w:val="0"/>
          <w:numId w:val="1"/>
        </w:numPr>
        <w:rPr>
          <w:b/>
          <w:bCs/>
          <w:sz w:val="28"/>
          <w:szCs w:val="28"/>
        </w:rPr>
      </w:pPr>
      <w:r>
        <w:rPr>
          <w:b/>
          <w:bCs/>
          <w:sz w:val="28"/>
          <w:szCs w:val="28"/>
        </w:rPr>
        <w:t>Air Quality Assessment –</w:t>
      </w:r>
      <w:r>
        <w:rPr>
          <w:sz w:val="28"/>
          <w:szCs w:val="28"/>
        </w:rPr>
        <w:t xml:space="preserve"> in our objection, submitted on 9</w:t>
      </w:r>
      <w:r w:rsidRPr="00124A29">
        <w:rPr>
          <w:sz w:val="28"/>
          <w:szCs w:val="28"/>
          <w:vertAlign w:val="superscript"/>
        </w:rPr>
        <w:t>th</w:t>
      </w:r>
      <w:r>
        <w:rPr>
          <w:sz w:val="28"/>
          <w:szCs w:val="28"/>
        </w:rPr>
        <w:t xml:space="preserve"> </w:t>
      </w:r>
      <w:proofErr w:type="gramStart"/>
      <w:r>
        <w:rPr>
          <w:sz w:val="28"/>
          <w:szCs w:val="28"/>
        </w:rPr>
        <w:t>December,</w:t>
      </w:r>
      <w:proofErr w:type="gramEnd"/>
      <w:r>
        <w:rPr>
          <w:sz w:val="28"/>
          <w:szCs w:val="28"/>
        </w:rPr>
        <w:t xml:space="preserve"> 2022, we expressed significant concern regarding the traffic that the proposed digester would generate. We expressed the view that the applicant had significantly underestimated the traffic volume and therefore the pollution </w:t>
      </w:r>
      <w:r w:rsidR="00564E38">
        <w:rPr>
          <w:sz w:val="28"/>
          <w:szCs w:val="28"/>
        </w:rPr>
        <w:t>that would be generated. We believe that still to be the case notwithstanding any amendments now submitted by the applicant.</w:t>
      </w:r>
      <w:r w:rsidR="00970884">
        <w:rPr>
          <w:sz w:val="28"/>
          <w:szCs w:val="28"/>
        </w:rPr>
        <w:t xml:space="preserve"> The site is in an SSSI risk zone.</w:t>
      </w:r>
      <w:r w:rsidR="00970884" w:rsidRPr="00B55610">
        <w:rPr>
          <w:sz w:val="28"/>
          <w:szCs w:val="28"/>
        </w:rPr>
        <w:t xml:space="preserve"> </w:t>
      </w:r>
      <w:r w:rsidR="00970884">
        <w:rPr>
          <w:sz w:val="28"/>
          <w:szCs w:val="28"/>
        </w:rPr>
        <w:t xml:space="preserve">Natural England have been consulted but have not responded in terms of the SSSI risk zone, even though at </w:t>
      </w:r>
      <w:r w:rsidR="00970884" w:rsidRPr="000514A6">
        <w:rPr>
          <w:sz w:val="28"/>
          <w:szCs w:val="28"/>
        </w:rPr>
        <w:t>12,437m</w:t>
      </w:r>
      <w:r w:rsidR="00970884" w:rsidRPr="000514A6">
        <w:rPr>
          <w:sz w:val="28"/>
          <w:szCs w:val="28"/>
          <w:vertAlign w:val="superscript"/>
        </w:rPr>
        <w:t>2</w:t>
      </w:r>
      <w:r w:rsidR="00970884" w:rsidRPr="000514A6">
        <w:rPr>
          <w:sz w:val="28"/>
          <w:szCs w:val="28"/>
        </w:rPr>
        <w:t xml:space="preserve"> </w:t>
      </w:r>
      <w:r w:rsidR="00970884" w:rsidRPr="00B55610">
        <w:rPr>
          <w:sz w:val="28"/>
          <w:szCs w:val="28"/>
        </w:rPr>
        <w:t xml:space="preserve">the digestate lagoons have a surface area </w:t>
      </w:r>
      <w:r w:rsidR="00970884">
        <w:rPr>
          <w:sz w:val="28"/>
          <w:szCs w:val="28"/>
        </w:rPr>
        <w:t>well over the 750m</w:t>
      </w:r>
      <w:r w:rsidR="00970884" w:rsidRPr="00B55610">
        <w:rPr>
          <w:sz w:val="28"/>
          <w:szCs w:val="28"/>
          <w:vertAlign w:val="superscript"/>
        </w:rPr>
        <w:t>2</w:t>
      </w:r>
      <w:r w:rsidR="00970884">
        <w:rPr>
          <w:sz w:val="28"/>
          <w:szCs w:val="28"/>
        </w:rPr>
        <w:t xml:space="preserve"> threshold.</w:t>
      </w:r>
    </w:p>
    <w:p w14:paraId="7EE227D3" w14:textId="7F642145" w:rsidR="00564E38" w:rsidRPr="00564E38" w:rsidRDefault="00564E38" w:rsidP="001E6FE9">
      <w:pPr>
        <w:pStyle w:val="ListParagraph"/>
        <w:numPr>
          <w:ilvl w:val="0"/>
          <w:numId w:val="1"/>
        </w:numPr>
        <w:rPr>
          <w:b/>
          <w:bCs/>
          <w:sz w:val="28"/>
          <w:szCs w:val="28"/>
        </w:rPr>
      </w:pPr>
      <w:proofErr w:type="spellStart"/>
      <w:r>
        <w:rPr>
          <w:b/>
          <w:bCs/>
          <w:sz w:val="28"/>
          <w:szCs w:val="28"/>
        </w:rPr>
        <w:t>Arboricultural</w:t>
      </w:r>
      <w:proofErr w:type="spellEnd"/>
      <w:r>
        <w:rPr>
          <w:b/>
          <w:bCs/>
          <w:sz w:val="28"/>
          <w:szCs w:val="28"/>
        </w:rPr>
        <w:t xml:space="preserve"> Feasibility Report –</w:t>
      </w:r>
      <w:r>
        <w:rPr>
          <w:sz w:val="28"/>
          <w:szCs w:val="28"/>
        </w:rPr>
        <w:t xml:space="preserve"> no comment by TPC.</w:t>
      </w:r>
    </w:p>
    <w:p w14:paraId="7C8A74CF" w14:textId="53BB44A4" w:rsidR="00564E38" w:rsidRPr="00564E38" w:rsidRDefault="00564E38" w:rsidP="001E6FE9">
      <w:pPr>
        <w:pStyle w:val="ListParagraph"/>
        <w:numPr>
          <w:ilvl w:val="0"/>
          <w:numId w:val="1"/>
        </w:numPr>
        <w:rPr>
          <w:b/>
          <w:bCs/>
          <w:sz w:val="28"/>
          <w:szCs w:val="28"/>
        </w:rPr>
      </w:pPr>
      <w:proofErr w:type="spellStart"/>
      <w:r>
        <w:rPr>
          <w:b/>
          <w:bCs/>
          <w:sz w:val="28"/>
          <w:szCs w:val="28"/>
        </w:rPr>
        <w:t>Arboricultural</w:t>
      </w:r>
      <w:proofErr w:type="spellEnd"/>
      <w:r>
        <w:rPr>
          <w:b/>
          <w:bCs/>
          <w:sz w:val="28"/>
          <w:szCs w:val="28"/>
        </w:rPr>
        <w:t xml:space="preserve"> Implications Assessment –</w:t>
      </w:r>
      <w:r>
        <w:rPr>
          <w:sz w:val="28"/>
          <w:szCs w:val="28"/>
        </w:rPr>
        <w:t xml:space="preserve"> no comment by TPC.</w:t>
      </w:r>
    </w:p>
    <w:p w14:paraId="42398ADF" w14:textId="01FE61CF" w:rsidR="00564E38" w:rsidRPr="00564E38" w:rsidRDefault="00564E38" w:rsidP="001E6FE9">
      <w:pPr>
        <w:pStyle w:val="ListParagraph"/>
        <w:numPr>
          <w:ilvl w:val="0"/>
          <w:numId w:val="1"/>
        </w:numPr>
        <w:rPr>
          <w:b/>
          <w:bCs/>
          <w:sz w:val="28"/>
          <w:szCs w:val="28"/>
        </w:rPr>
      </w:pPr>
      <w:r>
        <w:rPr>
          <w:b/>
          <w:bCs/>
          <w:sz w:val="28"/>
          <w:szCs w:val="28"/>
        </w:rPr>
        <w:t>Biodiversity Net Gain Report -</w:t>
      </w:r>
      <w:r>
        <w:rPr>
          <w:sz w:val="28"/>
          <w:szCs w:val="28"/>
        </w:rPr>
        <w:t xml:space="preserve"> </w:t>
      </w:r>
      <w:r w:rsidR="002877A6" w:rsidRPr="002877A6">
        <w:rPr>
          <w:rFonts w:cstheme="minorHAnsi"/>
          <w:kern w:val="0"/>
          <w:sz w:val="28"/>
          <w:szCs w:val="28"/>
          <w14:ligatures w14:val="none"/>
        </w:rPr>
        <w:t xml:space="preserve">Whilst the proposed BNG actions increase opportunities for some forms of biodiversity they do not compensate for the impact on the less common species in the locality.   They do not, for example, compensate for disturbance to curlews or to bats. The main change in land use is the loss of 5.42 ha of land to sealed surface which reduces the habitat for species that use farmed land.  In the case of the brown hare in particular, the loss of 7.25 ha cropland may constitute a significant loss of habitat and the Biodiversity Net Gain actions will not compensate for that loss.  In addition, the BNG Assessment is partly based on the creation of narrow, linear grassland features which will be subject to a high level of edge effect and spray from vehicle movements, and it is hard to imagine these will ever achieve more than a very moderate </w:t>
      </w:r>
      <w:r w:rsidR="002877A6">
        <w:rPr>
          <w:rFonts w:cstheme="minorHAnsi"/>
          <w:kern w:val="0"/>
          <w:sz w:val="28"/>
          <w:szCs w:val="28"/>
          <w14:ligatures w14:val="none"/>
        </w:rPr>
        <w:t>improvement.</w:t>
      </w:r>
    </w:p>
    <w:p w14:paraId="1913B5D0" w14:textId="03EAAEA1" w:rsidR="00564E38" w:rsidRPr="00564E38" w:rsidRDefault="00564E38" w:rsidP="001E6FE9">
      <w:pPr>
        <w:pStyle w:val="ListParagraph"/>
        <w:numPr>
          <w:ilvl w:val="0"/>
          <w:numId w:val="1"/>
        </w:numPr>
        <w:rPr>
          <w:b/>
          <w:bCs/>
          <w:sz w:val="28"/>
          <w:szCs w:val="28"/>
        </w:rPr>
      </w:pPr>
      <w:r>
        <w:rPr>
          <w:b/>
          <w:bCs/>
          <w:sz w:val="28"/>
          <w:szCs w:val="28"/>
        </w:rPr>
        <w:lastRenderedPageBreak/>
        <w:t>Flood Risk Assessment –</w:t>
      </w:r>
      <w:r>
        <w:rPr>
          <w:sz w:val="28"/>
          <w:szCs w:val="28"/>
        </w:rPr>
        <w:t xml:space="preserve"> TPC remain of the opinion that there is a high risk of leakage of contaminated digestate from the site and, with such a very large area of paved or hard-surface, the risk of flood run-off remains very significant.</w:t>
      </w:r>
      <w:r w:rsidR="00970884">
        <w:rPr>
          <w:sz w:val="28"/>
          <w:szCs w:val="28"/>
        </w:rPr>
        <w:t xml:space="preserve"> This is especially concerning, as the site drains into the adjacent </w:t>
      </w:r>
      <w:proofErr w:type="gramStart"/>
      <w:r w:rsidR="00970884">
        <w:rPr>
          <w:sz w:val="28"/>
          <w:szCs w:val="28"/>
        </w:rPr>
        <w:t>watercourse</w:t>
      </w:r>
      <w:proofErr w:type="gramEnd"/>
      <w:r w:rsidR="00970884">
        <w:rPr>
          <w:sz w:val="28"/>
          <w:szCs w:val="28"/>
        </w:rPr>
        <w:t xml:space="preserve"> which is within the SSSI risk zone, a tributary of the river Dene which flows onto </w:t>
      </w:r>
      <w:proofErr w:type="spellStart"/>
      <w:r w:rsidR="00970884">
        <w:rPr>
          <w:sz w:val="28"/>
          <w:szCs w:val="28"/>
        </w:rPr>
        <w:t>Lobbington</w:t>
      </w:r>
      <w:proofErr w:type="spellEnd"/>
      <w:r w:rsidR="00970884">
        <w:rPr>
          <w:sz w:val="28"/>
          <w:szCs w:val="28"/>
        </w:rPr>
        <w:t xml:space="preserve"> Hall SSSI.</w:t>
      </w:r>
      <w:r w:rsidR="009670D8">
        <w:rPr>
          <w:sz w:val="28"/>
          <w:szCs w:val="28"/>
        </w:rPr>
        <w:t xml:space="preserve"> The flood risk matter is very well covered in the letter (8</w:t>
      </w:r>
      <w:r w:rsidR="009670D8" w:rsidRPr="009670D8">
        <w:rPr>
          <w:sz w:val="28"/>
          <w:szCs w:val="28"/>
          <w:vertAlign w:val="superscript"/>
        </w:rPr>
        <w:t>th</w:t>
      </w:r>
      <w:r w:rsidR="009670D8">
        <w:rPr>
          <w:sz w:val="28"/>
          <w:szCs w:val="28"/>
        </w:rPr>
        <w:t xml:space="preserve"> </w:t>
      </w:r>
      <w:proofErr w:type="gramStart"/>
      <w:r w:rsidR="009670D8">
        <w:rPr>
          <w:sz w:val="28"/>
          <w:szCs w:val="28"/>
        </w:rPr>
        <w:t>November,</w:t>
      </w:r>
      <w:proofErr w:type="gramEnd"/>
      <w:r w:rsidR="009670D8">
        <w:rPr>
          <w:sz w:val="28"/>
          <w:szCs w:val="28"/>
        </w:rPr>
        <w:t xml:space="preserve"> 2023) from WCC’s Flood Risk Management Officer in which she highlights the lack of clear information and data.</w:t>
      </w:r>
    </w:p>
    <w:p w14:paraId="2AF29312" w14:textId="765A116C" w:rsidR="00564E38" w:rsidRPr="000044F3" w:rsidRDefault="00564E38" w:rsidP="001E6FE9">
      <w:pPr>
        <w:pStyle w:val="ListParagraph"/>
        <w:numPr>
          <w:ilvl w:val="0"/>
          <w:numId w:val="1"/>
        </w:numPr>
        <w:rPr>
          <w:b/>
          <w:bCs/>
          <w:sz w:val="28"/>
          <w:szCs w:val="28"/>
        </w:rPr>
      </w:pPr>
      <w:r>
        <w:rPr>
          <w:b/>
          <w:bCs/>
          <w:sz w:val="28"/>
          <w:szCs w:val="28"/>
        </w:rPr>
        <w:t>Heritage and Archaeological Desk Based assessment -</w:t>
      </w:r>
      <w:r w:rsidR="00F24C12">
        <w:rPr>
          <w:sz w:val="28"/>
          <w:szCs w:val="28"/>
        </w:rPr>
        <w:t xml:space="preserve"> </w:t>
      </w:r>
      <w:r w:rsidR="00F24C12" w:rsidRPr="00F24C12">
        <w:rPr>
          <w:sz w:val="28"/>
          <w:szCs w:val="28"/>
        </w:rPr>
        <w:t xml:space="preserve">The applicant has only paid regard to the impact that the proposed industrial plant would have on immediate statutory designations. It continues to ignore the imposition of the facility on the wider area of historic buildings, Conservation </w:t>
      </w:r>
      <w:proofErr w:type="gramStart"/>
      <w:r w:rsidR="00F24C12" w:rsidRPr="00F24C12">
        <w:rPr>
          <w:sz w:val="28"/>
          <w:szCs w:val="28"/>
        </w:rPr>
        <w:t>Areas</w:t>
      </w:r>
      <w:proofErr w:type="gramEnd"/>
      <w:r w:rsidR="00F24C12" w:rsidRPr="00F24C12">
        <w:rPr>
          <w:sz w:val="28"/>
          <w:szCs w:val="28"/>
        </w:rPr>
        <w:t xml:space="preserve"> and the rich unspoilt historic landscape to which it is focal. No attempt has been made by the applicant to address these concerns</w:t>
      </w:r>
      <w:r w:rsidR="00F24C12">
        <w:t>.</w:t>
      </w:r>
    </w:p>
    <w:p w14:paraId="17A44634" w14:textId="1AC42E38" w:rsidR="000044F3" w:rsidRPr="001106E7" w:rsidRDefault="000044F3" w:rsidP="000044F3">
      <w:pPr>
        <w:pStyle w:val="ListParagraph"/>
        <w:numPr>
          <w:ilvl w:val="0"/>
          <w:numId w:val="1"/>
        </w:numPr>
        <w:rPr>
          <w:rFonts w:ascii="Helvetica" w:hAnsi="Helvetica" w:cs="Helvetica"/>
          <w:kern w:val="0"/>
          <w14:ligatures w14:val="none"/>
        </w:rPr>
      </w:pPr>
      <w:r w:rsidRPr="000044F3">
        <w:rPr>
          <w:b/>
          <w:bCs/>
          <w:sz w:val="28"/>
          <w:szCs w:val="28"/>
        </w:rPr>
        <w:t>Landscape and Visual Assessment –</w:t>
      </w:r>
      <w:r w:rsidRPr="000044F3">
        <w:rPr>
          <w:sz w:val="28"/>
          <w:szCs w:val="28"/>
        </w:rPr>
        <w:t xml:space="preserve"> In our original objection, submitted in December 2022, we highlighted one of our main objections </w:t>
      </w:r>
      <w:r w:rsidR="00B959A9">
        <w:rPr>
          <w:sz w:val="28"/>
          <w:szCs w:val="28"/>
        </w:rPr>
        <w:t xml:space="preserve">as </w:t>
      </w:r>
      <w:r w:rsidRPr="000044F3">
        <w:rPr>
          <w:sz w:val="28"/>
          <w:szCs w:val="28"/>
        </w:rPr>
        <w:t>being the impact on the landscape, in particular the impact on views from the adjacent Cotswold AONB. The applicant has struggled to demonstrate any mitigation of this major flaw in their application</w:t>
      </w:r>
      <w:r w:rsidR="00B959A9">
        <w:rPr>
          <w:sz w:val="28"/>
          <w:szCs w:val="28"/>
        </w:rPr>
        <w:t>.</w:t>
      </w:r>
      <w:r w:rsidRPr="000044F3">
        <w:rPr>
          <w:sz w:val="28"/>
          <w:szCs w:val="28"/>
        </w:rPr>
        <w:t xml:space="preserve"> </w:t>
      </w:r>
      <w:r w:rsidR="00B959A9">
        <w:rPr>
          <w:sz w:val="28"/>
          <w:szCs w:val="28"/>
        </w:rPr>
        <w:t>W</w:t>
      </w:r>
      <w:r w:rsidRPr="000044F3">
        <w:rPr>
          <w:sz w:val="28"/>
          <w:szCs w:val="28"/>
        </w:rPr>
        <w:t xml:space="preserve">e don’t believe that any of the amendments change the fact that the application contravenes the following SDC Planning Policies and National Planning guidelines:  </w:t>
      </w:r>
      <w:r w:rsidRPr="001106E7">
        <w:rPr>
          <w:rFonts w:cstheme="minorHAnsi"/>
          <w:kern w:val="0"/>
          <w:sz w:val="28"/>
          <w:szCs w:val="28"/>
          <w14:ligatures w14:val="none"/>
        </w:rPr>
        <w:t>CS.1; CS.5; CS.9 CS.12; CS.22; AS.5; AS.10; NPPF 174</w:t>
      </w:r>
      <w:r w:rsidR="00391A1F">
        <w:rPr>
          <w:rFonts w:cstheme="minorHAnsi"/>
          <w:kern w:val="0"/>
          <w:sz w:val="28"/>
          <w:szCs w:val="28"/>
          <w14:ligatures w14:val="none"/>
        </w:rPr>
        <w:t>,</w:t>
      </w:r>
      <w:r w:rsidRPr="001106E7">
        <w:rPr>
          <w:rFonts w:cstheme="minorHAnsi"/>
          <w:kern w:val="0"/>
          <w:sz w:val="28"/>
          <w:szCs w:val="28"/>
          <w14:ligatures w14:val="none"/>
        </w:rPr>
        <w:t xml:space="preserve"> 175</w:t>
      </w:r>
      <w:r w:rsidR="00970884">
        <w:rPr>
          <w:rFonts w:cstheme="minorHAnsi"/>
          <w:kern w:val="0"/>
          <w:sz w:val="28"/>
          <w:szCs w:val="28"/>
          <w14:ligatures w14:val="none"/>
        </w:rPr>
        <w:t xml:space="preserve"> and 176</w:t>
      </w:r>
      <w:r w:rsidRPr="000044F3">
        <w:rPr>
          <w:rFonts w:cstheme="minorHAnsi"/>
          <w:kern w:val="0"/>
          <w:sz w:val="28"/>
          <w:szCs w:val="28"/>
          <w14:ligatures w14:val="none"/>
        </w:rPr>
        <w:t>. The applicant</w:t>
      </w:r>
      <w:r>
        <w:rPr>
          <w:rFonts w:cstheme="minorHAnsi"/>
          <w:kern w:val="0"/>
          <w:sz w:val="28"/>
          <w:szCs w:val="28"/>
          <w14:ligatures w14:val="none"/>
        </w:rPr>
        <w:t xml:space="preserve"> continues to take a highly theoretical approach to demonstrate that there will be minimal impact on the landscape. However, it is obvious to any observer that the erection of a large, industrial gas plant, with its associated paraphernalia, in full sight of the adjacent AONB and on virgin green space will create irreversible damage and blight that currently unspoilt landscape. The planning policies referred to above</w:t>
      </w:r>
      <w:r w:rsidR="00B959A9">
        <w:rPr>
          <w:rFonts w:cstheme="minorHAnsi"/>
          <w:kern w:val="0"/>
          <w:sz w:val="28"/>
          <w:szCs w:val="28"/>
          <w14:ligatures w14:val="none"/>
        </w:rPr>
        <w:t xml:space="preserve">, </w:t>
      </w:r>
      <w:r>
        <w:rPr>
          <w:rFonts w:cstheme="minorHAnsi"/>
          <w:kern w:val="0"/>
          <w:sz w:val="28"/>
          <w:szCs w:val="28"/>
          <w14:ligatures w14:val="none"/>
        </w:rPr>
        <w:t>which the application breaches</w:t>
      </w:r>
      <w:r w:rsidR="001A50CF">
        <w:rPr>
          <w:rFonts w:cstheme="minorHAnsi"/>
          <w:kern w:val="0"/>
          <w:sz w:val="28"/>
          <w:szCs w:val="28"/>
          <w14:ligatures w14:val="none"/>
        </w:rPr>
        <w:t>,</w:t>
      </w:r>
      <w:r>
        <w:rPr>
          <w:rFonts w:cstheme="minorHAnsi"/>
          <w:kern w:val="0"/>
          <w:sz w:val="28"/>
          <w:szCs w:val="28"/>
          <w14:ligatures w14:val="none"/>
        </w:rPr>
        <w:t xml:space="preserve"> were designed largely to protect exactly the kind of landscape that this development would ruin. We continue to stand by that view notwithstanding any of the amendments the applicant has submitted.</w:t>
      </w:r>
      <w:r w:rsidR="00970884">
        <w:rPr>
          <w:rFonts w:cstheme="minorHAnsi"/>
          <w:kern w:val="0"/>
          <w:sz w:val="28"/>
          <w:szCs w:val="28"/>
          <w14:ligatures w14:val="none"/>
        </w:rPr>
        <w:t xml:space="preserve"> </w:t>
      </w:r>
      <w:r w:rsidR="00970884" w:rsidRPr="00B55610">
        <w:rPr>
          <w:rFonts w:cstheme="minorHAnsi"/>
          <w:kern w:val="0"/>
          <w:sz w:val="28"/>
          <w:szCs w:val="28"/>
          <w14:ligatures w14:val="none"/>
        </w:rPr>
        <w:t>Indeed</w:t>
      </w:r>
      <w:r w:rsidR="00970884">
        <w:rPr>
          <w:rFonts w:cstheme="minorHAnsi"/>
          <w:kern w:val="0"/>
          <w:sz w:val="28"/>
          <w:szCs w:val="28"/>
          <w14:ligatures w14:val="none"/>
        </w:rPr>
        <w:t>,</w:t>
      </w:r>
      <w:r w:rsidR="00970884" w:rsidRPr="00B55610">
        <w:rPr>
          <w:rFonts w:cstheme="minorHAnsi"/>
          <w:kern w:val="0"/>
          <w:sz w:val="28"/>
          <w:szCs w:val="28"/>
          <w14:ligatures w14:val="none"/>
        </w:rPr>
        <w:t xml:space="preserve"> their own updated LVA appears to support our view.</w:t>
      </w:r>
      <w:r w:rsidR="00970884" w:rsidRPr="00F75988">
        <w:rPr>
          <w:rFonts w:cstheme="minorHAnsi"/>
          <w:kern w:val="0"/>
          <w:sz w:val="28"/>
          <w:szCs w:val="28"/>
          <w14:ligatures w14:val="none"/>
        </w:rPr>
        <w:t xml:space="preserve"> </w:t>
      </w:r>
      <w:r w:rsidR="00970884" w:rsidRPr="00B55610">
        <w:rPr>
          <w:rFonts w:cstheme="minorHAnsi"/>
          <w:sz w:val="28"/>
          <w:szCs w:val="28"/>
        </w:rPr>
        <w:t>Any installation of lightning protection masts would also add to the visual intrusion</w:t>
      </w:r>
      <w:r w:rsidR="00970884">
        <w:rPr>
          <w:rFonts w:cstheme="minorHAnsi"/>
          <w:sz w:val="28"/>
          <w:szCs w:val="28"/>
        </w:rPr>
        <w:t xml:space="preserve"> as would probably need to be taller than the domes.</w:t>
      </w:r>
    </w:p>
    <w:p w14:paraId="284322FF" w14:textId="4E365383" w:rsidR="001106E7" w:rsidRPr="001106E7" w:rsidRDefault="001106E7" w:rsidP="000044F3">
      <w:pPr>
        <w:pStyle w:val="ListParagraph"/>
        <w:numPr>
          <w:ilvl w:val="0"/>
          <w:numId w:val="1"/>
        </w:numPr>
        <w:rPr>
          <w:rFonts w:cstheme="minorHAnsi"/>
          <w:b/>
          <w:bCs/>
          <w:kern w:val="0"/>
          <w:sz w:val="28"/>
          <w:szCs w:val="28"/>
          <w14:ligatures w14:val="none"/>
        </w:rPr>
      </w:pPr>
      <w:r w:rsidRPr="001106E7">
        <w:rPr>
          <w:rFonts w:cstheme="minorHAnsi"/>
          <w:b/>
          <w:bCs/>
          <w:kern w:val="0"/>
          <w:sz w:val="28"/>
          <w:szCs w:val="28"/>
          <w14:ligatures w14:val="none"/>
        </w:rPr>
        <w:lastRenderedPageBreak/>
        <w:t xml:space="preserve">Lighting </w:t>
      </w:r>
      <w:r>
        <w:rPr>
          <w:rFonts w:cstheme="minorHAnsi"/>
          <w:b/>
          <w:bCs/>
          <w:kern w:val="0"/>
          <w:sz w:val="28"/>
          <w:szCs w:val="28"/>
          <w14:ligatures w14:val="none"/>
        </w:rPr>
        <w:t xml:space="preserve">Assessment and Strategy – </w:t>
      </w:r>
      <w:r>
        <w:rPr>
          <w:rFonts w:cstheme="minorHAnsi"/>
          <w:kern w:val="0"/>
          <w:sz w:val="28"/>
          <w:szCs w:val="28"/>
          <w14:ligatures w14:val="none"/>
        </w:rPr>
        <w:t xml:space="preserve">currently there is very little light pollution </w:t>
      </w:r>
      <w:proofErr w:type="gramStart"/>
      <w:r>
        <w:rPr>
          <w:rFonts w:cstheme="minorHAnsi"/>
          <w:kern w:val="0"/>
          <w:sz w:val="28"/>
          <w:szCs w:val="28"/>
          <w14:ligatures w14:val="none"/>
        </w:rPr>
        <w:t>in the area of</w:t>
      </w:r>
      <w:proofErr w:type="gramEnd"/>
      <w:r>
        <w:rPr>
          <w:rFonts w:cstheme="minorHAnsi"/>
          <w:kern w:val="0"/>
          <w:sz w:val="28"/>
          <w:szCs w:val="28"/>
          <w14:ligatures w14:val="none"/>
        </w:rPr>
        <w:t xml:space="preserve"> the proposed gas plant. Tysoe has adopted a “Dark Skies” policy in its Neighbourhood Development Plan and the Cotswold AONB has a similar policy. In our original objection to the application</w:t>
      </w:r>
      <w:r w:rsidR="001A50CF">
        <w:rPr>
          <w:rFonts w:cstheme="minorHAnsi"/>
          <w:kern w:val="0"/>
          <w:sz w:val="28"/>
          <w:szCs w:val="28"/>
          <w14:ligatures w14:val="none"/>
        </w:rPr>
        <w:t>,</w:t>
      </w:r>
      <w:r>
        <w:rPr>
          <w:rFonts w:cstheme="minorHAnsi"/>
          <w:kern w:val="0"/>
          <w:sz w:val="28"/>
          <w:szCs w:val="28"/>
          <w14:ligatures w14:val="none"/>
        </w:rPr>
        <w:t xml:space="preserve"> we pointed out the very real issue of light pollution emanating from the proposed plant as did Cotswold AONB in their objection. Whilst the applicant may have attempted to mitigate such pollution in their May 2023 lighting strategy</w:t>
      </w:r>
      <w:r w:rsidR="001A50CF">
        <w:rPr>
          <w:rFonts w:cstheme="minorHAnsi"/>
          <w:kern w:val="0"/>
          <w:sz w:val="28"/>
          <w:szCs w:val="28"/>
          <w14:ligatures w14:val="none"/>
        </w:rPr>
        <w:t>,</w:t>
      </w:r>
      <w:r>
        <w:rPr>
          <w:rFonts w:cstheme="minorHAnsi"/>
          <w:kern w:val="0"/>
          <w:sz w:val="28"/>
          <w:szCs w:val="28"/>
          <w14:ligatures w14:val="none"/>
        </w:rPr>
        <w:t xml:space="preserve"> we don’t believe that this is sufficient. The view from the AONB, </w:t>
      </w:r>
      <w:r w:rsidR="00B959A9">
        <w:rPr>
          <w:rFonts w:cstheme="minorHAnsi"/>
          <w:kern w:val="0"/>
          <w:sz w:val="28"/>
          <w:szCs w:val="28"/>
          <w14:ligatures w14:val="none"/>
        </w:rPr>
        <w:t>almost</w:t>
      </w:r>
      <w:r>
        <w:rPr>
          <w:rFonts w:cstheme="minorHAnsi"/>
          <w:kern w:val="0"/>
          <w:sz w:val="28"/>
          <w:szCs w:val="28"/>
          <w14:ligatures w14:val="none"/>
        </w:rPr>
        <w:t xml:space="preserve"> 300ft above the level of the proposed plant, would still be marred by the lighting of the plant. We cannot see any way in which this light pollution can be fully mitigated or avoided.</w:t>
      </w:r>
      <w:r w:rsidR="00970884">
        <w:rPr>
          <w:rFonts w:cstheme="minorHAnsi"/>
          <w:kern w:val="0"/>
          <w:sz w:val="28"/>
          <w:szCs w:val="28"/>
          <w14:ligatures w14:val="none"/>
        </w:rPr>
        <w:t xml:space="preserve"> As the updated LVA concedes, even with the new lighting strategy </w:t>
      </w:r>
      <w:proofErr w:type="gramStart"/>
      <w:r w:rsidR="00970884">
        <w:rPr>
          <w:rFonts w:cstheme="minorHAnsi"/>
          <w:kern w:val="0"/>
          <w:sz w:val="28"/>
          <w:szCs w:val="28"/>
          <w14:ligatures w14:val="none"/>
        </w:rPr>
        <w:t>‘ that</w:t>
      </w:r>
      <w:proofErr w:type="gramEnd"/>
      <w:r w:rsidR="00970884">
        <w:rPr>
          <w:rFonts w:cstheme="minorHAnsi"/>
          <w:kern w:val="0"/>
          <w:sz w:val="28"/>
          <w:szCs w:val="28"/>
          <w14:ligatures w14:val="none"/>
        </w:rPr>
        <w:t xml:space="preserve"> the proposed development would have some impact on Dark Night Skies’.</w:t>
      </w:r>
    </w:p>
    <w:p w14:paraId="71E739A2" w14:textId="5F06AAD6" w:rsidR="00327C95" w:rsidRPr="00327C95" w:rsidRDefault="001106E7" w:rsidP="000044F3">
      <w:pPr>
        <w:pStyle w:val="ListParagraph"/>
        <w:numPr>
          <w:ilvl w:val="0"/>
          <w:numId w:val="1"/>
        </w:numPr>
        <w:rPr>
          <w:rFonts w:cstheme="minorHAnsi"/>
          <w:b/>
          <w:bCs/>
          <w:kern w:val="0"/>
          <w:sz w:val="28"/>
          <w:szCs w:val="28"/>
          <w14:ligatures w14:val="none"/>
        </w:rPr>
      </w:pPr>
      <w:r>
        <w:rPr>
          <w:rFonts w:cstheme="minorHAnsi"/>
          <w:b/>
          <w:bCs/>
          <w:kern w:val="0"/>
          <w:sz w:val="28"/>
          <w:szCs w:val="28"/>
          <w14:ligatures w14:val="none"/>
        </w:rPr>
        <w:t xml:space="preserve">Noise Assessment – </w:t>
      </w:r>
      <w:r>
        <w:rPr>
          <w:rFonts w:cstheme="minorHAnsi"/>
          <w:kern w:val="0"/>
          <w:sz w:val="28"/>
          <w:szCs w:val="28"/>
          <w14:ligatures w14:val="none"/>
        </w:rPr>
        <w:t xml:space="preserve">here again, as with air pollution (see comments at 2 above), we pointed out in our original objection that the applicant had significantly underestimated the volume of heavy commercial traffic required to deliver feedstock and export digestate and </w:t>
      </w:r>
      <w:proofErr w:type="gramStart"/>
      <w:r>
        <w:rPr>
          <w:rFonts w:cstheme="minorHAnsi"/>
          <w:kern w:val="0"/>
          <w:sz w:val="28"/>
          <w:szCs w:val="28"/>
          <w14:ligatures w14:val="none"/>
        </w:rPr>
        <w:t>bio-gas</w:t>
      </w:r>
      <w:proofErr w:type="gramEnd"/>
      <w:r>
        <w:rPr>
          <w:rFonts w:cstheme="minorHAnsi"/>
          <w:kern w:val="0"/>
          <w:sz w:val="28"/>
          <w:szCs w:val="28"/>
          <w14:ligatures w14:val="none"/>
        </w:rPr>
        <w:t>. We believe that still to be the case as the applicant has not</w:t>
      </w:r>
      <w:r w:rsidR="00327C95">
        <w:rPr>
          <w:rFonts w:cstheme="minorHAnsi"/>
          <w:kern w:val="0"/>
          <w:sz w:val="28"/>
          <w:szCs w:val="28"/>
          <w14:ligatures w14:val="none"/>
        </w:rPr>
        <w:t xml:space="preserve"> made any re-assessment of crop yields and transport routes – </w:t>
      </w:r>
      <w:r w:rsidR="00B959A9">
        <w:rPr>
          <w:rFonts w:cstheme="minorHAnsi"/>
          <w:kern w:val="0"/>
          <w:sz w:val="28"/>
          <w:szCs w:val="28"/>
          <w14:ligatures w14:val="none"/>
        </w:rPr>
        <w:t>main</w:t>
      </w:r>
      <w:r w:rsidR="00327C95">
        <w:rPr>
          <w:rFonts w:cstheme="minorHAnsi"/>
          <w:kern w:val="0"/>
          <w:sz w:val="28"/>
          <w:szCs w:val="28"/>
          <w14:ligatures w14:val="none"/>
        </w:rPr>
        <w:t xml:space="preserve"> drivers of the transport logistics. Transport, we believe, will be the main driver of noise pollution generated by the application and that has not been fully addressed by the applicant. Given the size of the proposed gas-plant and its feedstock requirements we cannot see how the applicant can undertake not to cause significant noise pollution. The issue of machinery noise and its impact on </w:t>
      </w:r>
      <w:proofErr w:type="gramStart"/>
      <w:r w:rsidR="00327C95">
        <w:rPr>
          <w:rFonts w:cstheme="minorHAnsi"/>
          <w:kern w:val="0"/>
          <w:sz w:val="28"/>
          <w:szCs w:val="28"/>
          <w14:ligatures w14:val="none"/>
        </w:rPr>
        <w:t>local residents</w:t>
      </w:r>
      <w:proofErr w:type="gramEnd"/>
      <w:r w:rsidR="00327C95">
        <w:rPr>
          <w:rFonts w:cstheme="minorHAnsi"/>
          <w:kern w:val="0"/>
          <w:sz w:val="28"/>
          <w:szCs w:val="28"/>
          <w14:ligatures w14:val="none"/>
        </w:rPr>
        <w:t xml:space="preserve"> living within 300m of the proposed plant has still not been addressed.</w:t>
      </w:r>
      <w:r w:rsidR="00970884">
        <w:rPr>
          <w:rFonts w:cstheme="minorHAnsi"/>
          <w:kern w:val="0"/>
          <w:sz w:val="28"/>
          <w:szCs w:val="28"/>
          <w14:ligatures w14:val="none"/>
        </w:rPr>
        <w:t xml:space="preserve"> Given that much of the machinery used is stated to be far quieter than identical machinery in the applicant’s many other developments, we question the accuracy of the data on which the noise assessment is based.</w:t>
      </w:r>
    </w:p>
    <w:p w14:paraId="01441430" w14:textId="4D7ED34C" w:rsidR="001106E7" w:rsidRPr="00327C95" w:rsidRDefault="00327C95" w:rsidP="000044F3">
      <w:pPr>
        <w:pStyle w:val="ListParagraph"/>
        <w:numPr>
          <w:ilvl w:val="0"/>
          <w:numId w:val="1"/>
        </w:numPr>
        <w:rPr>
          <w:rFonts w:cstheme="minorHAnsi"/>
          <w:b/>
          <w:bCs/>
          <w:kern w:val="0"/>
          <w:sz w:val="28"/>
          <w:szCs w:val="28"/>
          <w14:ligatures w14:val="none"/>
        </w:rPr>
      </w:pPr>
      <w:r>
        <w:rPr>
          <w:rFonts w:cstheme="minorHAnsi"/>
          <w:b/>
          <w:bCs/>
          <w:kern w:val="0"/>
          <w:sz w:val="28"/>
          <w:szCs w:val="28"/>
          <w14:ligatures w14:val="none"/>
        </w:rPr>
        <w:t>Preliminary Ecological Appraisal –</w:t>
      </w:r>
      <w:r>
        <w:rPr>
          <w:rFonts w:cstheme="minorHAnsi"/>
          <w:kern w:val="0"/>
          <w:sz w:val="28"/>
          <w:szCs w:val="28"/>
          <w14:ligatures w14:val="none"/>
        </w:rPr>
        <w:t xml:space="preserve"> </w:t>
      </w:r>
      <w:r w:rsidR="00970884" w:rsidRPr="00FB7696">
        <w:rPr>
          <w:rFonts w:cstheme="minorHAnsi"/>
          <w:kern w:val="0"/>
          <w:sz w:val="28"/>
          <w:szCs w:val="28"/>
          <w14:ligatures w14:val="none"/>
        </w:rPr>
        <w:t>The PEA was based on there being no waterbodies on the site. Now that the adjacent watercourse is included in the drainage strategy of the development</w:t>
      </w:r>
      <w:r w:rsidR="00970884">
        <w:rPr>
          <w:rFonts w:cstheme="minorHAnsi"/>
          <w:kern w:val="0"/>
          <w:sz w:val="28"/>
          <w:szCs w:val="28"/>
          <w14:ligatures w14:val="none"/>
        </w:rPr>
        <w:t xml:space="preserve">, </w:t>
      </w:r>
      <w:r w:rsidR="00970884" w:rsidRPr="00FB7696">
        <w:rPr>
          <w:rFonts w:cstheme="minorHAnsi"/>
          <w:kern w:val="0"/>
          <w:sz w:val="28"/>
          <w:szCs w:val="28"/>
          <w14:ligatures w14:val="none"/>
        </w:rPr>
        <w:t xml:space="preserve">as it is on land ‘within the landholder’s control’, should it not also be included in the PEA?  Also, the pond just beyond </w:t>
      </w:r>
      <w:r w:rsidR="00970884">
        <w:rPr>
          <w:rFonts w:cstheme="minorHAnsi"/>
          <w:kern w:val="0"/>
          <w:sz w:val="28"/>
          <w:szCs w:val="28"/>
          <w14:ligatures w14:val="none"/>
        </w:rPr>
        <w:t>the</w:t>
      </w:r>
      <w:r w:rsidR="00970884" w:rsidRPr="00FB7696">
        <w:rPr>
          <w:rFonts w:cstheme="minorHAnsi"/>
          <w:kern w:val="0"/>
          <w:sz w:val="28"/>
          <w:szCs w:val="28"/>
          <w14:ligatures w14:val="none"/>
        </w:rPr>
        <w:t xml:space="preserve"> northern tip of the site was excluded from the PEA, although on the new land ownership documents this pond is </w:t>
      </w:r>
      <w:r w:rsidR="00970884">
        <w:rPr>
          <w:rFonts w:cstheme="minorHAnsi"/>
          <w:kern w:val="0"/>
          <w:sz w:val="28"/>
          <w:szCs w:val="28"/>
          <w14:ligatures w14:val="none"/>
        </w:rPr>
        <w:t xml:space="preserve">now </w:t>
      </w:r>
      <w:r w:rsidR="00970884" w:rsidRPr="00FB7696">
        <w:rPr>
          <w:rFonts w:cstheme="minorHAnsi"/>
          <w:kern w:val="0"/>
          <w:sz w:val="28"/>
          <w:szCs w:val="28"/>
          <w14:ligatures w14:val="none"/>
        </w:rPr>
        <w:t xml:space="preserve">within the red site boundary.  The </w:t>
      </w:r>
      <w:r w:rsidR="009D6C7A">
        <w:rPr>
          <w:rFonts w:cstheme="minorHAnsi"/>
          <w:kern w:val="0"/>
          <w:sz w:val="28"/>
          <w:szCs w:val="28"/>
          <w14:ligatures w14:val="none"/>
        </w:rPr>
        <w:t xml:space="preserve">great </w:t>
      </w:r>
      <w:r w:rsidR="009D6C7A">
        <w:rPr>
          <w:rFonts w:cstheme="minorHAnsi"/>
          <w:kern w:val="0"/>
          <w:sz w:val="28"/>
          <w:szCs w:val="28"/>
          <w14:ligatures w14:val="none"/>
        </w:rPr>
        <w:lastRenderedPageBreak/>
        <w:t>crested newt (</w:t>
      </w:r>
      <w:r w:rsidR="00970884" w:rsidRPr="00FB7696">
        <w:rPr>
          <w:rFonts w:cstheme="minorHAnsi"/>
          <w:kern w:val="0"/>
          <w:sz w:val="28"/>
          <w:szCs w:val="28"/>
          <w14:ligatures w14:val="none"/>
        </w:rPr>
        <w:t>GCN</w:t>
      </w:r>
      <w:r w:rsidR="009D6C7A">
        <w:rPr>
          <w:rFonts w:cstheme="minorHAnsi"/>
          <w:kern w:val="0"/>
          <w:sz w:val="28"/>
          <w:szCs w:val="28"/>
          <w14:ligatures w14:val="none"/>
        </w:rPr>
        <w:t>)</w:t>
      </w:r>
      <w:r w:rsidR="00970884" w:rsidRPr="00FB7696">
        <w:rPr>
          <w:rFonts w:cstheme="minorHAnsi"/>
          <w:kern w:val="0"/>
          <w:sz w:val="28"/>
          <w:szCs w:val="28"/>
          <w14:ligatures w14:val="none"/>
        </w:rPr>
        <w:t xml:space="preserve"> scoping survey is unclear about whether there are 2 or </w:t>
      </w:r>
      <w:r w:rsidR="00970884">
        <w:rPr>
          <w:rFonts w:cstheme="minorHAnsi"/>
          <w:kern w:val="0"/>
          <w:sz w:val="28"/>
          <w:szCs w:val="28"/>
          <w14:ligatures w14:val="none"/>
        </w:rPr>
        <w:t xml:space="preserve">4 </w:t>
      </w:r>
      <w:r w:rsidR="00970884" w:rsidRPr="00FB7696">
        <w:rPr>
          <w:rFonts w:cstheme="minorHAnsi"/>
          <w:kern w:val="0"/>
          <w:sz w:val="28"/>
          <w:szCs w:val="28"/>
          <w14:ligatures w14:val="none"/>
        </w:rPr>
        <w:t>ponds within 250m of the site and there are no details of when it was carried out, so we question its reliability.  As AD plants cannot be built within 250m of the presence of GCN,</w:t>
      </w:r>
      <w:r w:rsidR="00970884" w:rsidRPr="00B55610">
        <w:rPr>
          <w:rFonts w:eastAsia="Times New Roman" w:cstheme="minorHAnsi"/>
          <w:color w:val="0B0C0C"/>
          <w:kern w:val="0"/>
          <w:sz w:val="28"/>
          <w:szCs w:val="28"/>
          <w:lang w:eastAsia="en-GB"/>
          <w14:ligatures w14:val="none"/>
        </w:rPr>
        <w:t xml:space="preserve"> where it is linked to the breeding ponds of the newts by good habitat (S</w:t>
      </w:r>
      <w:r w:rsidR="00970884" w:rsidRPr="00FB7696">
        <w:rPr>
          <w:rFonts w:cstheme="minorHAnsi"/>
          <w:kern w:val="0"/>
          <w:sz w:val="28"/>
          <w:szCs w:val="28"/>
          <w14:ligatures w14:val="none"/>
        </w:rPr>
        <w:t>R2021 No 7</w:t>
      </w:r>
      <w:proofErr w:type="gramStart"/>
      <w:r w:rsidR="00970884" w:rsidRPr="00FB7696">
        <w:rPr>
          <w:rFonts w:cstheme="minorHAnsi"/>
          <w:kern w:val="0"/>
          <w:sz w:val="28"/>
          <w:szCs w:val="28"/>
          <w14:ligatures w14:val="none"/>
        </w:rPr>
        <w:t>)</w:t>
      </w:r>
      <w:r w:rsidR="00970884">
        <w:rPr>
          <w:rFonts w:cstheme="minorHAnsi"/>
          <w:kern w:val="0"/>
          <w:sz w:val="28"/>
          <w:szCs w:val="28"/>
          <w14:ligatures w14:val="none"/>
        </w:rPr>
        <w:t>, and</w:t>
      </w:r>
      <w:proofErr w:type="gramEnd"/>
      <w:r w:rsidR="00970884">
        <w:rPr>
          <w:rFonts w:cstheme="minorHAnsi"/>
          <w:kern w:val="0"/>
          <w:sz w:val="28"/>
          <w:szCs w:val="28"/>
          <w14:ligatures w14:val="none"/>
        </w:rPr>
        <w:t xml:space="preserve"> given the number of recorded sightings of GCN within 2km of the site, evidence of their presence o</w:t>
      </w:r>
      <w:r w:rsidR="009D6C7A">
        <w:rPr>
          <w:rFonts w:cstheme="minorHAnsi"/>
          <w:kern w:val="0"/>
          <w:sz w:val="28"/>
          <w:szCs w:val="28"/>
          <w14:ligatures w14:val="none"/>
        </w:rPr>
        <w:t>r</w:t>
      </w:r>
      <w:r w:rsidR="00970884">
        <w:rPr>
          <w:rFonts w:cstheme="minorHAnsi"/>
          <w:kern w:val="0"/>
          <w:sz w:val="28"/>
          <w:szCs w:val="28"/>
          <w14:ligatures w14:val="none"/>
        </w:rPr>
        <w:t xml:space="preserve"> non-presence must be reliably obtained. </w:t>
      </w:r>
      <w:r w:rsidR="00970884" w:rsidRPr="00B55610">
        <w:rPr>
          <w:rFonts w:cstheme="minorHAnsi"/>
          <w:kern w:val="0"/>
          <w:sz w:val="28"/>
          <w:szCs w:val="28"/>
          <w14:ligatures w14:val="none"/>
        </w:rPr>
        <w:t xml:space="preserve">The possible adverse effects on Curlews are </w:t>
      </w:r>
      <w:r w:rsidR="00970884">
        <w:rPr>
          <w:rFonts w:cstheme="minorHAnsi"/>
          <w:kern w:val="0"/>
          <w:sz w:val="28"/>
          <w:szCs w:val="28"/>
          <w14:ligatures w14:val="none"/>
        </w:rPr>
        <w:t xml:space="preserve">still </w:t>
      </w:r>
      <w:r w:rsidR="00970884" w:rsidRPr="00B55610">
        <w:rPr>
          <w:rFonts w:cstheme="minorHAnsi"/>
          <w:kern w:val="0"/>
          <w:sz w:val="28"/>
          <w:szCs w:val="28"/>
          <w14:ligatures w14:val="none"/>
        </w:rPr>
        <w:t>not addressed</w:t>
      </w:r>
      <w:r w:rsidR="00970884">
        <w:rPr>
          <w:rFonts w:cstheme="minorHAnsi"/>
          <w:kern w:val="0"/>
          <w:sz w:val="28"/>
          <w:szCs w:val="28"/>
          <w14:ligatures w14:val="none"/>
        </w:rPr>
        <w:t xml:space="preserve">. </w:t>
      </w:r>
      <w:r w:rsidR="00970884" w:rsidRPr="00B55610">
        <w:rPr>
          <w:rFonts w:cstheme="minorHAnsi"/>
          <w:kern w:val="0"/>
          <w:sz w:val="28"/>
          <w:szCs w:val="28"/>
          <w14:ligatures w14:val="none"/>
        </w:rPr>
        <w:t xml:space="preserve">Although the lighting has been designed to be ‘bat sensitive’, </w:t>
      </w:r>
      <w:r w:rsidR="00970884">
        <w:rPr>
          <w:rFonts w:cstheme="minorHAnsi"/>
          <w:kern w:val="0"/>
          <w:sz w:val="28"/>
          <w:szCs w:val="28"/>
          <w14:ligatures w14:val="none"/>
        </w:rPr>
        <w:t>a</w:t>
      </w:r>
      <w:r w:rsidR="00970884" w:rsidRPr="00B55610">
        <w:rPr>
          <w:rFonts w:cstheme="minorHAnsi"/>
          <w:kern w:val="0"/>
          <w:sz w:val="28"/>
          <w:szCs w:val="28"/>
          <w14:ligatures w14:val="none"/>
        </w:rPr>
        <w:t xml:space="preserve">s the updated LVA concedes, even with the new lighting strategy </w:t>
      </w:r>
      <w:proofErr w:type="gramStart"/>
      <w:r w:rsidR="00970884" w:rsidRPr="00B55610">
        <w:rPr>
          <w:rFonts w:cstheme="minorHAnsi"/>
          <w:kern w:val="0"/>
          <w:sz w:val="28"/>
          <w:szCs w:val="28"/>
          <w14:ligatures w14:val="none"/>
        </w:rPr>
        <w:t>‘ the</w:t>
      </w:r>
      <w:proofErr w:type="gramEnd"/>
      <w:r w:rsidR="00970884" w:rsidRPr="00B55610">
        <w:rPr>
          <w:rFonts w:cstheme="minorHAnsi"/>
          <w:kern w:val="0"/>
          <w:sz w:val="28"/>
          <w:szCs w:val="28"/>
          <w14:ligatures w14:val="none"/>
        </w:rPr>
        <w:t xml:space="preserve"> proposed development would have some impact on Dark Night Skies’</w:t>
      </w:r>
      <w:r w:rsidR="00970884">
        <w:rPr>
          <w:rFonts w:cstheme="minorHAnsi"/>
          <w:kern w:val="0"/>
          <w:sz w:val="28"/>
          <w:szCs w:val="28"/>
          <w14:ligatures w14:val="none"/>
        </w:rPr>
        <w:t xml:space="preserve"> so would still have the potential to harm bats, given the scale</w:t>
      </w:r>
      <w:r w:rsidR="00970884" w:rsidRPr="00B55610">
        <w:rPr>
          <w:rFonts w:cstheme="minorHAnsi"/>
          <w:kern w:val="0"/>
          <w:sz w:val="28"/>
          <w:szCs w:val="28"/>
          <w14:ligatures w14:val="none"/>
        </w:rPr>
        <w:t xml:space="preserve">. </w:t>
      </w:r>
      <w:r w:rsidR="002877A6" w:rsidRPr="002877A6">
        <w:rPr>
          <w:rFonts w:cstheme="minorHAnsi"/>
          <w:kern w:val="0"/>
          <w:sz w:val="28"/>
          <w:szCs w:val="28"/>
          <w14:ligatures w14:val="none"/>
        </w:rPr>
        <w:t>O</w:t>
      </w:r>
      <w:r w:rsidR="002877A6" w:rsidRPr="002877A6">
        <w:rPr>
          <w:kern w:val="0"/>
          <w:sz w:val="28"/>
          <w:szCs w:val="28"/>
          <w14:ligatures w14:val="none"/>
        </w:rPr>
        <w:t xml:space="preserve">ne new piece of information </w:t>
      </w:r>
      <w:proofErr w:type="gramStart"/>
      <w:r w:rsidR="002877A6" w:rsidRPr="002877A6">
        <w:rPr>
          <w:kern w:val="0"/>
          <w:sz w:val="28"/>
          <w:szCs w:val="28"/>
          <w14:ligatures w14:val="none"/>
        </w:rPr>
        <w:t>with regard to</w:t>
      </w:r>
      <w:proofErr w:type="gramEnd"/>
      <w:r w:rsidR="002877A6" w:rsidRPr="002877A6">
        <w:rPr>
          <w:kern w:val="0"/>
          <w:sz w:val="28"/>
          <w:szCs w:val="28"/>
          <w14:ligatures w14:val="none"/>
        </w:rPr>
        <w:t xml:space="preserve"> bats – they were monitored by the Warwickshire Bat Group just outside the circle in Drawing 3 in the ecology document and the monitor recorded at least 10 of the 14 species ever found in Warwickshire, indicating that this is an important locality for these species!</w:t>
      </w:r>
      <w:r w:rsidR="00CE78B4">
        <w:rPr>
          <w:kern w:val="0"/>
          <w:sz w:val="28"/>
          <w:szCs w:val="28"/>
          <w14:ligatures w14:val="none"/>
        </w:rPr>
        <w:t xml:space="preserve"> </w:t>
      </w:r>
      <w:r w:rsidR="00CE78B4" w:rsidRPr="00CE78B4">
        <w:rPr>
          <w:kern w:val="0"/>
          <w:sz w:val="28"/>
          <w:szCs w:val="28"/>
          <w14:ligatures w14:val="none"/>
        </w:rPr>
        <w:t xml:space="preserve">The revised documentation does not </w:t>
      </w:r>
      <w:proofErr w:type="gramStart"/>
      <w:r w:rsidR="00CE78B4" w:rsidRPr="00CE78B4">
        <w:rPr>
          <w:kern w:val="0"/>
          <w:sz w:val="28"/>
          <w:szCs w:val="28"/>
          <w14:ligatures w14:val="none"/>
        </w:rPr>
        <w:t>take into account</w:t>
      </w:r>
      <w:proofErr w:type="gramEnd"/>
      <w:r w:rsidR="00CE78B4" w:rsidRPr="00CE78B4">
        <w:rPr>
          <w:kern w:val="0"/>
          <w:sz w:val="28"/>
          <w:szCs w:val="28"/>
          <w14:ligatures w14:val="none"/>
        </w:rPr>
        <w:t xml:space="preserve"> the Banbury Ornithological Society submission on curlews, which use land within the area enclosed with a dashed line in Drawing 3</w:t>
      </w:r>
      <w:r w:rsidR="009D6C7A">
        <w:rPr>
          <w:kern w:val="0"/>
          <w:sz w:val="28"/>
          <w:szCs w:val="28"/>
          <w14:ligatures w14:val="none"/>
        </w:rPr>
        <w:t>.</w:t>
      </w:r>
      <w:r w:rsidR="00CE78B4" w:rsidRPr="00CE78B4">
        <w:rPr>
          <w:kern w:val="0"/>
          <w:sz w:val="28"/>
          <w:szCs w:val="28"/>
          <w14:ligatures w14:val="none"/>
        </w:rPr>
        <w:t xml:space="preserve"> </w:t>
      </w:r>
      <w:r w:rsidR="009D6C7A">
        <w:rPr>
          <w:kern w:val="0"/>
          <w:sz w:val="28"/>
          <w:szCs w:val="28"/>
          <w14:ligatures w14:val="none"/>
        </w:rPr>
        <w:t>T</w:t>
      </w:r>
      <w:r w:rsidR="00CE78B4" w:rsidRPr="00CE78B4">
        <w:rPr>
          <w:kern w:val="0"/>
          <w:sz w:val="28"/>
          <w:szCs w:val="28"/>
          <w14:ligatures w14:val="none"/>
        </w:rPr>
        <w:t>he applicants have not contacted Banbury Ornithological Society to discuss the concerns raised.  This is the most important remaining curlew stronghold in Warwickshire and their conservation is a very high priority.</w:t>
      </w:r>
    </w:p>
    <w:p w14:paraId="5E2EDF5E" w14:textId="7264283E" w:rsidR="00327C95" w:rsidRPr="00327C95" w:rsidRDefault="00327C95" w:rsidP="000044F3">
      <w:pPr>
        <w:pStyle w:val="ListParagraph"/>
        <w:numPr>
          <w:ilvl w:val="0"/>
          <w:numId w:val="1"/>
        </w:numPr>
        <w:rPr>
          <w:rFonts w:cstheme="minorHAnsi"/>
          <w:b/>
          <w:bCs/>
          <w:kern w:val="0"/>
          <w:sz w:val="28"/>
          <w:szCs w:val="28"/>
          <w14:ligatures w14:val="none"/>
        </w:rPr>
      </w:pPr>
      <w:r>
        <w:rPr>
          <w:rFonts w:cstheme="minorHAnsi"/>
          <w:b/>
          <w:bCs/>
          <w:kern w:val="0"/>
          <w:sz w:val="28"/>
          <w:szCs w:val="28"/>
          <w14:ligatures w14:val="none"/>
        </w:rPr>
        <w:t xml:space="preserve">Preliminary Land Quality Risk Assessment – </w:t>
      </w:r>
      <w:r w:rsidR="00970884" w:rsidRPr="00C5661E">
        <w:rPr>
          <w:rFonts w:cstheme="minorHAnsi"/>
          <w:kern w:val="0"/>
          <w:sz w:val="28"/>
          <w:szCs w:val="28"/>
          <w14:ligatures w14:val="none"/>
        </w:rPr>
        <w:t xml:space="preserve">Although not a </w:t>
      </w:r>
      <w:r w:rsidR="008C1D30">
        <w:rPr>
          <w:rFonts w:cstheme="minorHAnsi"/>
          <w:kern w:val="0"/>
          <w:sz w:val="28"/>
          <w:szCs w:val="28"/>
          <w14:ligatures w14:val="none"/>
        </w:rPr>
        <w:t xml:space="preserve">substantial </w:t>
      </w:r>
      <w:r w:rsidR="00970884" w:rsidRPr="00C5661E">
        <w:rPr>
          <w:rFonts w:cstheme="minorHAnsi"/>
          <w:kern w:val="0"/>
          <w:sz w:val="28"/>
          <w:szCs w:val="28"/>
          <w14:ligatures w14:val="none"/>
        </w:rPr>
        <w:t xml:space="preserve">change from the previous PLQRA, the site is </w:t>
      </w:r>
      <w:r w:rsidR="00970884">
        <w:rPr>
          <w:rFonts w:cstheme="minorHAnsi"/>
          <w:kern w:val="0"/>
          <w:sz w:val="28"/>
          <w:szCs w:val="28"/>
          <w14:ligatures w14:val="none"/>
        </w:rPr>
        <w:t xml:space="preserve">within </w:t>
      </w:r>
      <w:r w:rsidR="00970884" w:rsidRPr="00C5661E">
        <w:rPr>
          <w:rFonts w:cstheme="minorHAnsi"/>
          <w:kern w:val="0"/>
          <w:sz w:val="28"/>
          <w:szCs w:val="28"/>
          <w14:ligatures w14:val="none"/>
        </w:rPr>
        <w:t>an SSSI risk zone. Natural England h</w:t>
      </w:r>
      <w:r w:rsidR="00970884">
        <w:rPr>
          <w:rFonts w:cstheme="minorHAnsi"/>
          <w:kern w:val="0"/>
          <w:sz w:val="28"/>
          <w:szCs w:val="28"/>
          <w14:ligatures w14:val="none"/>
        </w:rPr>
        <w:t>a</w:t>
      </w:r>
      <w:r w:rsidR="00970884" w:rsidRPr="00C5661E">
        <w:rPr>
          <w:rFonts w:cstheme="minorHAnsi"/>
          <w:kern w:val="0"/>
          <w:sz w:val="28"/>
          <w:szCs w:val="28"/>
          <w14:ligatures w14:val="none"/>
        </w:rPr>
        <w:t>ve been consulted</w:t>
      </w:r>
      <w:r w:rsidR="00970884">
        <w:rPr>
          <w:rFonts w:cstheme="minorHAnsi"/>
          <w:kern w:val="0"/>
          <w:sz w:val="28"/>
          <w:szCs w:val="28"/>
          <w14:ligatures w14:val="none"/>
        </w:rPr>
        <w:t xml:space="preserve"> but</w:t>
      </w:r>
      <w:r w:rsidR="00970884" w:rsidRPr="00C5661E">
        <w:rPr>
          <w:rFonts w:cstheme="minorHAnsi"/>
          <w:kern w:val="0"/>
          <w:sz w:val="28"/>
          <w:szCs w:val="28"/>
          <w14:ligatures w14:val="none"/>
        </w:rPr>
        <w:t xml:space="preserve"> </w:t>
      </w:r>
      <w:r w:rsidR="00970884">
        <w:rPr>
          <w:rFonts w:cstheme="minorHAnsi"/>
          <w:kern w:val="0"/>
          <w:sz w:val="28"/>
          <w:szCs w:val="28"/>
          <w14:ligatures w14:val="none"/>
        </w:rPr>
        <w:t>do</w:t>
      </w:r>
      <w:r w:rsidR="00970884" w:rsidRPr="00C5661E">
        <w:rPr>
          <w:rFonts w:cstheme="minorHAnsi"/>
          <w:kern w:val="0"/>
          <w:sz w:val="28"/>
          <w:szCs w:val="28"/>
          <w14:ligatures w14:val="none"/>
        </w:rPr>
        <w:t xml:space="preserve"> not </w:t>
      </w:r>
      <w:r w:rsidR="00970884">
        <w:rPr>
          <w:rFonts w:cstheme="minorHAnsi"/>
          <w:kern w:val="0"/>
          <w:sz w:val="28"/>
          <w:szCs w:val="28"/>
          <w14:ligatures w14:val="none"/>
        </w:rPr>
        <w:t xml:space="preserve">seem to have </w:t>
      </w:r>
      <w:r w:rsidR="00970884" w:rsidRPr="00C5661E">
        <w:rPr>
          <w:rFonts w:cstheme="minorHAnsi"/>
          <w:kern w:val="0"/>
          <w:sz w:val="28"/>
          <w:szCs w:val="28"/>
          <w14:ligatures w14:val="none"/>
        </w:rPr>
        <w:t xml:space="preserve">responded in terms of </w:t>
      </w:r>
      <w:r w:rsidR="00970884">
        <w:rPr>
          <w:rFonts w:cstheme="minorHAnsi"/>
          <w:kern w:val="0"/>
          <w:sz w:val="28"/>
          <w:szCs w:val="28"/>
          <w14:ligatures w14:val="none"/>
        </w:rPr>
        <w:t xml:space="preserve">risk to </w:t>
      </w:r>
      <w:r w:rsidR="00970884" w:rsidRPr="00C5661E">
        <w:rPr>
          <w:rFonts w:cstheme="minorHAnsi"/>
          <w:kern w:val="0"/>
          <w:sz w:val="28"/>
          <w:szCs w:val="28"/>
          <w14:ligatures w14:val="none"/>
        </w:rPr>
        <w:t>the SSS</w:t>
      </w:r>
      <w:r w:rsidR="00970884">
        <w:rPr>
          <w:rFonts w:cstheme="minorHAnsi"/>
          <w:kern w:val="0"/>
          <w:sz w:val="28"/>
          <w:szCs w:val="28"/>
          <w14:ligatures w14:val="none"/>
        </w:rPr>
        <w:t>I</w:t>
      </w:r>
      <w:r w:rsidR="00970884" w:rsidRPr="00C5661E">
        <w:rPr>
          <w:rFonts w:cstheme="minorHAnsi"/>
          <w:kern w:val="0"/>
          <w:sz w:val="28"/>
          <w:szCs w:val="28"/>
          <w14:ligatures w14:val="none"/>
        </w:rPr>
        <w:t>.  Does this need to be addressed</w:t>
      </w:r>
      <w:r w:rsidR="00970884" w:rsidRPr="000E659B">
        <w:rPr>
          <w:rFonts w:cstheme="minorHAnsi"/>
          <w:kern w:val="0"/>
          <w:sz w:val="28"/>
          <w:szCs w:val="28"/>
          <w14:ligatures w14:val="none"/>
        </w:rPr>
        <w:t>?</w:t>
      </w:r>
      <w:r w:rsidR="00970884">
        <w:rPr>
          <w:rFonts w:cstheme="minorHAnsi"/>
          <w:kern w:val="0"/>
          <w:sz w:val="28"/>
          <w:szCs w:val="28"/>
          <w14:ligatures w14:val="none"/>
        </w:rPr>
        <w:t xml:space="preserve">  </w:t>
      </w:r>
      <w:r w:rsidR="00970884" w:rsidRPr="000E659B">
        <w:rPr>
          <w:rFonts w:cstheme="minorHAnsi"/>
          <w:kern w:val="0"/>
          <w:sz w:val="28"/>
          <w:szCs w:val="28"/>
          <w14:ligatures w14:val="none"/>
        </w:rPr>
        <w:t>(N</w:t>
      </w:r>
      <w:r w:rsidR="008C1D30">
        <w:rPr>
          <w:rFonts w:cstheme="minorHAnsi"/>
          <w:kern w:val="0"/>
          <w:sz w:val="28"/>
          <w:szCs w:val="28"/>
          <w14:ligatures w14:val="none"/>
        </w:rPr>
        <w:t>E</w:t>
      </w:r>
      <w:r w:rsidR="00970884" w:rsidRPr="000E659B">
        <w:rPr>
          <w:rFonts w:cstheme="minorHAnsi"/>
          <w:kern w:val="0"/>
          <w:sz w:val="28"/>
          <w:szCs w:val="28"/>
          <w14:ligatures w14:val="none"/>
        </w:rPr>
        <w:t xml:space="preserve"> should be consulted in this area for </w:t>
      </w:r>
      <w:r w:rsidR="00970884" w:rsidRPr="00B55610">
        <w:rPr>
          <w:rFonts w:cstheme="minorHAnsi"/>
          <w:color w:val="323232"/>
          <w:sz w:val="28"/>
          <w:szCs w:val="28"/>
        </w:rPr>
        <w:t>slurry lagoons &amp; digestate stores &gt; 750m², manure stores &gt; 3500t.</w:t>
      </w:r>
      <w:r w:rsidR="00970884" w:rsidRPr="00B55610">
        <w:rPr>
          <w:rFonts w:cstheme="minorHAnsi"/>
          <w:kern w:val="0"/>
          <w:sz w:val="28"/>
          <w:szCs w:val="28"/>
          <w:vertAlign w:val="superscript"/>
          <w14:ligatures w14:val="none"/>
        </w:rPr>
        <w:t xml:space="preserve"> </w:t>
      </w:r>
      <w:r w:rsidR="00970884" w:rsidRPr="000E659B">
        <w:rPr>
          <w:rFonts w:cstheme="minorHAnsi"/>
          <w:kern w:val="0"/>
          <w:sz w:val="28"/>
          <w:szCs w:val="28"/>
          <w14:ligatures w14:val="none"/>
        </w:rPr>
        <w:t xml:space="preserve">and for </w:t>
      </w:r>
      <w:r w:rsidR="00970884">
        <w:rPr>
          <w:rFonts w:cstheme="minorHAnsi"/>
          <w:color w:val="323232"/>
          <w:sz w:val="28"/>
          <w:szCs w:val="28"/>
        </w:rPr>
        <w:t>a</w:t>
      </w:r>
      <w:r w:rsidR="00970884" w:rsidRPr="00B55610">
        <w:rPr>
          <w:rFonts w:cstheme="minorHAnsi"/>
          <w:color w:val="323232"/>
          <w:sz w:val="28"/>
          <w:szCs w:val="28"/>
        </w:rPr>
        <w:t>ny discharge of water or liquid waste of more than 20m³/day to ground (</w:t>
      </w:r>
      <w:proofErr w:type="gramStart"/>
      <w:r w:rsidR="002877A6" w:rsidRPr="00B55610">
        <w:rPr>
          <w:rFonts w:cstheme="minorHAnsi"/>
          <w:color w:val="323232"/>
          <w:sz w:val="28"/>
          <w:szCs w:val="28"/>
        </w:rPr>
        <w:t>i.e.</w:t>
      </w:r>
      <w:proofErr w:type="gramEnd"/>
      <w:r w:rsidR="00970884" w:rsidRPr="00B55610">
        <w:rPr>
          <w:rFonts w:cstheme="minorHAnsi"/>
          <w:color w:val="323232"/>
          <w:sz w:val="28"/>
          <w:szCs w:val="28"/>
        </w:rPr>
        <w:t xml:space="preserve"> to seep away) or to surface water, such as a beck or stream</w:t>
      </w:r>
      <w:r w:rsidR="00B90555">
        <w:rPr>
          <w:rFonts w:cstheme="minorHAnsi"/>
          <w:color w:val="323232"/>
          <w:sz w:val="28"/>
          <w:szCs w:val="28"/>
        </w:rPr>
        <w:t xml:space="preserve"> </w:t>
      </w:r>
      <w:r w:rsidR="00970884" w:rsidRPr="000E659B">
        <w:rPr>
          <w:rFonts w:cstheme="minorHAnsi"/>
          <w:kern w:val="0"/>
          <w:sz w:val="28"/>
          <w:szCs w:val="28"/>
          <w14:ligatures w14:val="none"/>
        </w:rPr>
        <w:t>– which this might?)</w:t>
      </w:r>
    </w:p>
    <w:p w14:paraId="4908F5CD" w14:textId="356E4829" w:rsidR="00327C95" w:rsidRPr="00327C95" w:rsidRDefault="00327C95" w:rsidP="000044F3">
      <w:pPr>
        <w:pStyle w:val="ListParagraph"/>
        <w:numPr>
          <w:ilvl w:val="0"/>
          <w:numId w:val="1"/>
        </w:numPr>
        <w:rPr>
          <w:rFonts w:cstheme="minorHAnsi"/>
          <w:b/>
          <w:bCs/>
          <w:kern w:val="0"/>
          <w:sz w:val="28"/>
          <w:szCs w:val="28"/>
          <w14:ligatures w14:val="none"/>
        </w:rPr>
      </w:pPr>
      <w:r>
        <w:rPr>
          <w:rFonts w:cstheme="minorHAnsi"/>
          <w:b/>
          <w:bCs/>
          <w:kern w:val="0"/>
          <w:sz w:val="28"/>
          <w:szCs w:val="28"/>
          <w14:ligatures w14:val="none"/>
        </w:rPr>
        <w:t xml:space="preserve">Statement of Community Involvement – </w:t>
      </w:r>
      <w:r>
        <w:rPr>
          <w:rFonts w:cstheme="minorHAnsi"/>
          <w:kern w:val="0"/>
          <w:sz w:val="28"/>
          <w:szCs w:val="28"/>
          <w14:ligatures w14:val="none"/>
        </w:rPr>
        <w:t xml:space="preserve">our comments in our original objection still stand. The applicant </w:t>
      </w:r>
      <w:r w:rsidR="00B959A9">
        <w:rPr>
          <w:rFonts w:cstheme="minorHAnsi"/>
          <w:kern w:val="0"/>
          <w:sz w:val="28"/>
          <w:szCs w:val="28"/>
          <w14:ligatures w14:val="none"/>
        </w:rPr>
        <w:t xml:space="preserve">has </w:t>
      </w:r>
      <w:r>
        <w:rPr>
          <w:rFonts w:cstheme="minorHAnsi"/>
          <w:kern w:val="0"/>
          <w:sz w:val="28"/>
          <w:szCs w:val="28"/>
          <w14:ligatures w14:val="none"/>
        </w:rPr>
        <w:t>made very little effort to engage with the local community and when they did</w:t>
      </w:r>
      <w:r w:rsidR="00B90555">
        <w:rPr>
          <w:rFonts w:cstheme="minorHAnsi"/>
          <w:kern w:val="0"/>
          <w:sz w:val="28"/>
          <w:szCs w:val="28"/>
          <w14:ligatures w14:val="none"/>
        </w:rPr>
        <w:t>,</w:t>
      </w:r>
      <w:r>
        <w:rPr>
          <w:rFonts w:cstheme="minorHAnsi"/>
          <w:kern w:val="0"/>
          <w:sz w:val="28"/>
          <w:szCs w:val="28"/>
          <w14:ligatures w14:val="none"/>
        </w:rPr>
        <w:t xml:space="preserve"> they were evasive, </w:t>
      </w:r>
      <w:proofErr w:type="gramStart"/>
      <w:r>
        <w:rPr>
          <w:rFonts w:cstheme="minorHAnsi"/>
          <w:kern w:val="0"/>
          <w:sz w:val="28"/>
          <w:szCs w:val="28"/>
          <w14:ligatures w14:val="none"/>
        </w:rPr>
        <w:t>contradictory</w:t>
      </w:r>
      <w:proofErr w:type="gramEnd"/>
      <w:r>
        <w:rPr>
          <w:rFonts w:cstheme="minorHAnsi"/>
          <w:kern w:val="0"/>
          <w:sz w:val="28"/>
          <w:szCs w:val="28"/>
          <w14:ligatures w14:val="none"/>
        </w:rPr>
        <w:t xml:space="preserve"> and generally unhelpful. Nothing has changed.</w:t>
      </w:r>
    </w:p>
    <w:p w14:paraId="4E5B8701" w14:textId="3FF21CAA" w:rsidR="00327C95" w:rsidRPr="002E4DCB" w:rsidRDefault="00327C95" w:rsidP="000044F3">
      <w:pPr>
        <w:pStyle w:val="ListParagraph"/>
        <w:numPr>
          <w:ilvl w:val="0"/>
          <w:numId w:val="1"/>
        </w:numPr>
        <w:rPr>
          <w:rFonts w:cstheme="minorHAnsi"/>
          <w:b/>
          <w:bCs/>
          <w:kern w:val="0"/>
          <w:sz w:val="28"/>
          <w:szCs w:val="28"/>
          <w14:ligatures w14:val="none"/>
        </w:rPr>
      </w:pPr>
      <w:r>
        <w:rPr>
          <w:rFonts w:cstheme="minorHAnsi"/>
          <w:b/>
          <w:bCs/>
          <w:kern w:val="0"/>
          <w:sz w:val="28"/>
          <w:szCs w:val="28"/>
          <w14:ligatures w14:val="none"/>
        </w:rPr>
        <w:t xml:space="preserve">Transport Statement – </w:t>
      </w:r>
      <w:r>
        <w:rPr>
          <w:rFonts w:cstheme="minorHAnsi"/>
          <w:kern w:val="0"/>
          <w:sz w:val="28"/>
          <w:szCs w:val="28"/>
          <w14:ligatures w14:val="none"/>
        </w:rPr>
        <w:t xml:space="preserve">we pointed out, in our original objection, that the applicant had significantly underestimated the volume of traffic that </w:t>
      </w:r>
      <w:r>
        <w:rPr>
          <w:rFonts w:cstheme="minorHAnsi"/>
          <w:kern w:val="0"/>
          <w:sz w:val="28"/>
          <w:szCs w:val="28"/>
          <w14:ligatures w14:val="none"/>
        </w:rPr>
        <w:lastRenderedPageBreak/>
        <w:t xml:space="preserve">the proposed plant would generate. </w:t>
      </w:r>
      <w:r w:rsidR="008C1D30">
        <w:rPr>
          <w:rFonts w:cstheme="minorHAnsi"/>
          <w:kern w:val="0"/>
          <w:sz w:val="28"/>
          <w:szCs w:val="28"/>
          <w14:ligatures w14:val="none"/>
        </w:rPr>
        <w:t xml:space="preserve">Although they have substantially uplifted the vehicle movement </w:t>
      </w:r>
      <w:r w:rsidR="009D6C7A">
        <w:rPr>
          <w:rFonts w:cstheme="minorHAnsi"/>
          <w:kern w:val="0"/>
          <w:sz w:val="28"/>
          <w:szCs w:val="28"/>
          <w14:ligatures w14:val="none"/>
        </w:rPr>
        <w:t>numbers,</w:t>
      </w:r>
      <w:r w:rsidR="008C1D30">
        <w:rPr>
          <w:rFonts w:cstheme="minorHAnsi"/>
          <w:kern w:val="0"/>
          <w:sz w:val="28"/>
          <w:szCs w:val="28"/>
          <w14:ligatures w14:val="none"/>
        </w:rPr>
        <w:t xml:space="preserve"> we believe these are still significantly underestimated. </w:t>
      </w:r>
      <w:r>
        <w:rPr>
          <w:rFonts w:cstheme="minorHAnsi"/>
          <w:kern w:val="0"/>
          <w:sz w:val="28"/>
          <w:szCs w:val="28"/>
          <w14:ligatures w14:val="none"/>
        </w:rPr>
        <w:t>This, together with the impact on the landscape</w:t>
      </w:r>
      <w:r w:rsidR="002E4DCB">
        <w:rPr>
          <w:rFonts w:cstheme="minorHAnsi"/>
          <w:kern w:val="0"/>
          <w:sz w:val="28"/>
          <w:szCs w:val="28"/>
          <w14:ligatures w14:val="none"/>
        </w:rPr>
        <w:t xml:space="preserve">, represents the most egregious breach of the duty of care that the applicant owes to the local community. Nothing in these amendments changes the fact that the applicant is still significantly </w:t>
      </w:r>
      <w:r w:rsidR="001A50CF">
        <w:rPr>
          <w:rFonts w:cstheme="minorHAnsi"/>
          <w:kern w:val="0"/>
          <w:sz w:val="28"/>
          <w:szCs w:val="28"/>
          <w14:ligatures w14:val="none"/>
        </w:rPr>
        <w:t>underestimating</w:t>
      </w:r>
      <w:r w:rsidR="002E4DCB">
        <w:rPr>
          <w:rFonts w:cstheme="minorHAnsi"/>
          <w:kern w:val="0"/>
          <w:sz w:val="28"/>
          <w:szCs w:val="28"/>
          <w14:ligatures w14:val="none"/>
        </w:rPr>
        <w:t xml:space="preserve"> the impact that heavy commercial traffic will have on the network of narrow lanes surrounding the proposed site. We are still firmly of the belief that the air and noise pollution and the congestion, damage and disruption caused by the huge volume of incremental traffic caused by this proposed plant, within the parish and the surrounding area as far as Banbury, will be significant and very damaging. The applicants traffic calculations still under-estimate the volumes that will be generated.</w:t>
      </w:r>
      <w:r w:rsidR="00FF3E9C">
        <w:rPr>
          <w:rFonts w:cstheme="minorHAnsi"/>
          <w:kern w:val="0"/>
          <w:sz w:val="28"/>
          <w:szCs w:val="28"/>
          <w14:ligatures w14:val="none"/>
        </w:rPr>
        <w:t xml:space="preserve"> Their assertion that most of the traffic is already on the surrounding roads is </w:t>
      </w:r>
      <w:proofErr w:type="gramStart"/>
      <w:r w:rsidR="00FF3E9C">
        <w:rPr>
          <w:rFonts w:cstheme="minorHAnsi"/>
          <w:kern w:val="0"/>
          <w:sz w:val="28"/>
          <w:szCs w:val="28"/>
          <w14:ligatures w14:val="none"/>
        </w:rPr>
        <w:t>completely false</w:t>
      </w:r>
      <w:proofErr w:type="gramEnd"/>
      <w:r w:rsidR="00FF3E9C">
        <w:rPr>
          <w:rFonts w:cstheme="minorHAnsi"/>
          <w:kern w:val="0"/>
          <w:sz w:val="28"/>
          <w:szCs w:val="28"/>
          <w14:ligatures w14:val="none"/>
        </w:rPr>
        <w:t>. There is no evidence that this is the case</w:t>
      </w:r>
      <w:r w:rsidR="00B90555">
        <w:rPr>
          <w:rFonts w:cstheme="minorHAnsi"/>
          <w:kern w:val="0"/>
          <w:sz w:val="28"/>
          <w:szCs w:val="28"/>
          <w14:ligatures w14:val="none"/>
        </w:rPr>
        <w:t>,</w:t>
      </w:r>
      <w:r w:rsidR="00FF3E9C">
        <w:rPr>
          <w:rFonts w:cstheme="minorHAnsi"/>
          <w:kern w:val="0"/>
          <w:sz w:val="28"/>
          <w:szCs w:val="28"/>
          <w14:ligatures w14:val="none"/>
        </w:rPr>
        <w:t xml:space="preserve"> and the assertion is entirely illogical.</w:t>
      </w:r>
      <w:r w:rsidR="008C1D30">
        <w:rPr>
          <w:rFonts w:cstheme="minorHAnsi"/>
          <w:kern w:val="0"/>
          <w:sz w:val="28"/>
          <w:szCs w:val="28"/>
          <w14:ligatures w14:val="none"/>
        </w:rPr>
        <w:t xml:space="preserve"> The applicant’s unwillingness to divulge where the feedstock for the digester will be sourced is a continuing concern. Without this information they cannot have made any accurate assessment of transport impacts.</w:t>
      </w:r>
    </w:p>
    <w:p w14:paraId="425447BD" w14:textId="1D5F6C0B" w:rsidR="002E4DCB" w:rsidRPr="002E4DCB" w:rsidRDefault="002E4DCB" w:rsidP="000044F3">
      <w:pPr>
        <w:pStyle w:val="ListParagraph"/>
        <w:numPr>
          <w:ilvl w:val="0"/>
          <w:numId w:val="1"/>
        </w:numPr>
        <w:rPr>
          <w:rFonts w:cstheme="minorHAnsi"/>
          <w:b/>
          <w:bCs/>
          <w:kern w:val="0"/>
          <w:sz w:val="28"/>
          <w:szCs w:val="28"/>
          <w14:ligatures w14:val="none"/>
        </w:rPr>
      </w:pPr>
      <w:r>
        <w:rPr>
          <w:rFonts w:cstheme="minorHAnsi"/>
          <w:b/>
          <w:bCs/>
          <w:kern w:val="0"/>
          <w:sz w:val="28"/>
          <w:szCs w:val="28"/>
          <w14:ligatures w14:val="none"/>
        </w:rPr>
        <w:t xml:space="preserve">Planning and Design and Access Statement – </w:t>
      </w:r>
      <w:r w:rsidRPr="002877A6">
        <w:rPr>
          <w:rFonts w:cstheme="minorHAnsi"/>
          <w:kern w:val="0"/>
          <w:sz w:val="28"/>
          <w:szCs w:val="28"/>
          <w14:ligatures w14:val="none"/>
        </w:rPr>
        <w:t>no further comments by TPC.</w:t>
      </w:r>
    </w:p>
    <w:p w14:paraId="27559314" w14:textId="09D06215" w:rsidR="002E4DCB" w:rsidRPr="00813ED8" w:rsidRDefault="002E4DCB" w:rsidP="000044F3">
      <w:pPr>
        <w:pStyle w:val="ListParagraph"/>
        <w:numPr>
          <w:ilvl w:val="0"/>
          <w:numId w:val="1"/>
        </w:numPr>
        <w:rPr>
          <w:rFonts w:cstheme="minorHAnsi"/>
          <w:b/>
          <w:bCs/>
          <w:kern w:val="0"/>
          <w:sz w:val="28"/>
          <w:szCs w:val="28"/>
          <w14:ligatures w14:val="none"/>
        </w:rPr>
      </w:pPr>
      <w:r>
        <w:rPr>
          <w:rFonts w:cstheme="minorHAnsi"/>
          <w:b/>
          <w:bCs/>
          <w:kern w:val="0"/>
          <w:sz w:val="28"/>
          <w:szCs w:val="28"/>
          <w14:ligatures w14:val="none"/>
        </w:rPr>
        <w:t xml:space="preserve">Drawings – </w:t>
      </w:r>
      <w:r>
        <w:rPr>
          <w:rFonts w:cstheme="minorHAnsi"/>
          <w:kern w:val="0"/>
          <w:sz w:val="28"/>
          <w:szCs w:val="28"/>
          <w14:ligatures w14:val="none"/>
        </w:rPr>
        <w:t>to the extent that the changes to the drawings and images represent the changes discussed above, TPC has no comment to make.</w:t>
      </w:r>
    </w:p>
    <w:p w14:paraId="263CBFE6" w14:textId="77777777" w:rsidR="00813ED8" w:rsidRDefault="00813ED8" w:rsidP="00813ED8">
      <w:pPr>
        <w:rPr>
          <w:sz w:val="28"/>
          <w:szCs w:val="28"/>
        </w:rPr>
      </w:pPr>
      <w:bookmarkStart w:id="0" w:name="_Hlk150512014"/>
      <w:r w:rsidRPr="00EA4191">
        <w:rPr>
          <w:sz w:val="28"/>
          <w:szCs w:val="28"/>
        </w:rPr>
        <w:t xml:space="preserve">In reference to the updates to the photomontages in the LVA report, the methodology used has resulted in misleading images that make the buildings appear much further away than they </w:t>
      </w:r>
      <w:proofErr w:type="gramStart"/>
      <w:r w:rsidRPr="00EA4191">
        <w:rPr>
          <w:sz w:val="28"/>
          <w:szCs w:val="28"/>
        </w:rPr>
        <w:t>actually are</w:t>
      </w:r>
      <w:proofErr w:type="gramEnd"/>
      <w:r w:rsidRPr="00EA4191">
        <w:rPr>
          <w:sz w:val="28"/>
          <w:szCs w:val="28"/>
        </w:rPr>
        <w:t>. Acorn have used ‘panoramic’ imagery incorporating 4 photographs shot in portrait format, on a 50mm lens, and stitched together to form one very wide image.</w:t>
      </w:r>
    </w:p>
    <w:p w14:paraId="1AEDB6C5" w14:textId="54C860F7" w:rsidR="00813ED8" w:rsidRPr="00EA4191" w:rsidRDefault="00813ED8" w:rsidP="00813ED8">
      <w:pPr>
        <w:rPr>
          <w:sz w:val="28"/>
          <w:szCs w:val="28"/>
        </w:rPr>
      </w:pPr>
      <w:r w:rsidRPr="00EA4191">
        <w:rPr>
          <w:sz w:val="28"/>
          <w:szCs w:val="28"/>
        </w:rPr>
        <w:t xml:space="preserve">As a result, these images are designed to be viewed printed on A1 size paper (594mm x 841mm) and viewed at arm’s length to replicate what we see with the naked eye. We would argue that not many people have viewed these at A1 size (if any), therefore these panoramas are too small to provide a true representation of the proposed development. </w:t>
      </w:r>
    </w:p>
    <w:p w14:paraId="2C8974B7" w14:textId="77777777" w:rsidR="00813ED8" w:rsidRPr="00EA4191" w:rsidRDefault="00813ED8" w:rsidP="00813ED8">
      <w:pPr>
        <w:rPr>
          <w:sz w:val="28"/>
          <w:szCs w:val="28"/>
        </w:rPr>
      </w:pPr>
    </w:p>
    <w:p w14:paraId="700DD036" w14:textId="4B386944" w:rsidR="00813ED8" w:rsidRPr="00EA4191" w:rsidRDefault="00813ED8" w:rsidP="00813ED8">
      <w:pPr>
        <w:rPr>
          <w:sz w:val="28"/>
          <w:szCs w:val="28"/>
        </w:rPr>
      </w:pPr>
      <w:r w:rsidRPr="00EA4191">
        <w:rPr>
          <w:sz w:val="28"/>
          <w:szCs w:val="28"/>
        </w:rPr>
        <w:lastRenderedPageBreak/>
        <w:t>Based on best practice from the ‘</w:t>
      </w:r>
      <w:r w:rsidRPr="00EA4191">
        <w:rPr>
          <w:i/>
          <w:iCs/>
          <w:sz w:val="28"/>
          <w:szCs w:val="28"/>
        </w:rPr>
        <w:t>Landscape Institute’s Technical Guidance Note, 3.7.3</w:t>
      </w:r>
      <w:r w:rsidRPr="00EA4191">
        <w:rPr>
          <w:sz w:val="28"/>
          <w:szCs w:val="28"/>
        </w:rPr>
        <w:t xml:space="preserve"> </w:t>
      </w:r>
      <w:r w:rsidRPr="00EA4191">
        <w:rPr>
          <w:i/>
          <w:iCs/>
          <w:sz w:val="28"/>
          <w:szCs w:val="28"/>
        </w:rPr>
        <w:t>Visualisation Type Methodology’</w:t>
      </w:r>
      <w:r w:rsidRPr="00EA4191">
        <w:rPr>
          <w:sz w:val="28"/>
          <w:szCs w:val="28"/>
        </w:rPr>
        <w:t xml:space="preserve"> </w:t>
      </w:r>
      <w:r w:rsidRPr="00EA4191">
        <w:rPr>
          <w:i/>
          <w:iCs/>
          <w:sz w:val="28"/>
          <w:szCs w:val="28"/>
        </w:rPr>
        <w:t>“…image enlargement, to illustrate perceived scale, would be appropriate”</w:t>
      </w:r>
      <w:r w:rsidRPr="00EA4191">
        <w:rPr>
          <w:sz w:val="28"/>
          <w:szCs w:val="28"/>
        </w:rPr>
        <w:t>, we would also question the appropriate use of the panorama imagery in this instance. Panoramas are more suited to sites that cover a far larger footprint in the landscape, such as windfarms. The standard 50mm lens photo printed at A3 size is much more appropriate and will provide a true representation of the proposed development.</w:t>
      </w:r>
    </w:p>
    <w:p w14:paraId="5CF9971C" w14:textId="77777777" w:rsidR="00813ED8" w:rsidRDefault="00813ED8" w:rsidP="00813ED8">
      <w:pPr>
        <w:rPr>
          <w:sz w:val="28"/>
          <w:szCs w:val="28"/>
        </w:rPr>
      </w:pPr>
      <w:r w:rsidRPr="00EA4191">
        <w:rPr>
          <w:sz w:val="28"/>
          <w:szCs w:val="28"/>
        </w:rPr>
        <w:t>We also still maintain that the ‘Viewpoint 3’ is still inaccurate. The tree line adjacent to the digesters is 16m tall yet appears much taller than the digesters which are 16.5m tall. The latest ‘winter’ photomontage from Acorn also appears to have reduced the height of the digesters quite dramatically, see imagery comparison below.</w:t>
      </w:r>
    </w:p>
    <w:p w14:paraId="0026FA6A" w14:textId="7A275C8E" w:rsidR="00010421" w:rsidRPr="00EA4191" w:rsidRDefault="00010421" w:rsidP="00813ED8">
      <w:pPr>
        <w:rPr>
          <w:sz w:val="28"/>
          <w:szCs w:val="28"/>
        </w:rPr>
      </w:pPr>
      <w:r>
        <w:rPr>
          <w:sz w:val="28"/>
          <w:szCs w:val="28"/>
        </w:rPr>
        <w:t>By this “sleight of hand” Acorn demonstrate their contempt for the many people who would be affected by this unwanted development.</w:t>
      </w:r>
    </w:p>
    <w:bookmarkEnd w:id="0"/>
    <w:p w14:paraId="7EEA40D5" w14:textId="1307C0EB" w:rsidR="00813ED8" w:rsidRPr="00FF3E9C" w:rsidRDefault="00813ED8" w:rsidP="00813ED8">
      <w:pPr>
        <w:pStyle w:val="ListParagraph"/>
        <w:ind w:left="0"/>
        <w:rPr>
          <w:rFonts w:cstheme="minorHAnsi"/>
          <w:b/>
          <w:bCs/>
          <w:kern w:val="0"/>
          <w:sz w:val="28"/>
          <w:szCs w:val="28"/>
          <w14:ligatures w14:val="none"/>
        </w:rPr>
      </w:pPr>
      <w:r>
        <w:rPr>
          <w:noProof/>
        </w:rPr>
        <w:drawing>
          <wp:inline distT="0" distB="0" distL="0" distR="0" wp14:anchorId="2B80A9F3" wp14:editId="0438A9EF">
            <wp:extent cx="5857240" cy="4709160"/>
            <wp:effectExtent l="0" t="0" r="0" b="0"/>
            <wp:docPr id="139442423" name="Picture 2" descr="A collage of different fiel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2423" name="Picture 2" descr="A collage of different field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57240" cy="4709160"/>
                    </a:xfrm>
                    <a:prstGeom prst="rect">
                      <a:avLst/>
                    </a:prstGeom>
                  </pic:spPr>
                </pic:pic>
              </a:graphicData>
            </a:graphic>
          </wp:inline>
        </w:drawing>
      </w:r>
    </w:p>
    <w:p w14:paraId="6CAE93D7" w14:textId="77777777" w:rsidR="00813ED8" w:rsidRDefault="00813ED8" w:rsidP="00FF3E9C">
      <w:pPr>
        <w:rPr>
          <w:rFonts w:cstheme="minorHAnsi"/>
          <w:b/>
          <w:bCs/>
          <w:kern w:val="0"/>
          <w:sz w:val="28"/>
          <w:szCs w:val="28"/>
          <w14:ligatures w14:val="none"/>
        </w:rPr>
      </w:pPr>
    </w:p>
    <w:p w14:paraId="11B6F62E" w14:textId="77777777" w:rsidR="00813ED8" w:rsidRDefault="00813ED8" w:rsidP="00FF3E9C">
      <w:pPr>
        <w:rPr>
          <w:rFonts w:cstheme="minorHAnsi"/>
          <w:b/>
          <w:bCs/>
          <w:kern w:val="0"/>
          <w:sz w:val="28"/>
          <w:szCs w:val="28"/>
          <w14:ligatures w14:val="none"/>
        </w:rPr>
      </w:pPr>
    </w:p>
    <w:p w14:paraId="5D819CBF" w14:textId="006A8683" w:rsidR="00FF3E9C" w:rsidRDefault="00FF3E9C" w:rsidP="00FF3E9C">
      <w:pPr>
        <w:rPr>
          <w:rFonts w:cstheme="minorHAnsi"/>
          <w:b/>
          <w:bCs/>
          <w:kern w:val="0"/>
          <w:sz w:val="28"/>
          <w:szCs w:val="28"/>
          <w14:ligatures w14:val="none"/>
        </w:rPr>
      </w:pPr>
      <w:r>
        <w:rPr>
          <w:rFonts w:cstheme="minorHAnsi"/>
          <w:b/>
          <w:bCs/>
          <w:kern w:val="0"/>
          <w:sz w:val="28"/>
          <w:szCs w:val="28"/>
          <w14:ligatures w14:val="none"/>
        </w:rPr>
        <w:t>Further comments:</w:t>
      </w:r>
    </w:p>
    <w:p w14:paraId="2CDE5D36" w14:textId="528148F0" w:rsidR="00FF3E9C" w:rsidRPr="00B55610" w:rsidRDefault="00FF3E9C" w:rsidP="00FF3E9C">
      <w:pPr>
        <w:pStyle w:val="ListParagraph"/>
        <w:ind w:left="0"/>
        <w:rPr>
          <w:rFonts w:cstheme="minorHAnsi"/>
          <w:b/>
          <w:bCs/>
          <w:kern w:val="0"/>
          <w:sz w:val="28"/>
          <w:szCs w:val="28"/>
          <w14:ligatures w14:val="none"/>
        </w:rPr>
      </w:pPr>
      <w:r>
        <w:rPr>
          <w:rFonts w:cstheme="minorHAnsi"/>
          <w:kern w:val="0"/>
          <w:sz w:val="28"/>
          <w:szCs w:val="28"/>
          <w14:ligatures w14:val="none"/>
        </w:rPr>
        <w:t>Arup Gap Analysis Response</w:t>
      </w:r>
      <w:r w:rsidR="00CE78B4">
        <w:rPr>
          <w:rFonts w:cstheme="minorHAnsi"/>
          <w:kern w:val="0"/>
          <w:sz w:val="28"/>
          <w:szCs w:val="28"/>
          <w14:ligatures w14:val="none"/>
        </w:rPr>
        <w:t>:</w:t>
      </w:r>
      <w:r>
        <w:rPr>
          <w:rFonts w:cstheme="minorHAnsi"/>
          <w:kern w:val="0"/>
          <w:sz w:val="28"/>
          <w:szCs w:val="28"/>
          <w14:ligatures w14:val="none"/>
        </w:rPr>
        <w:t xml:space="preserve">    </w:t>
      </w:r>
    </w:p>
    <w:p w14:paraId="52EE6CA3" w14:textId="419AD245" w:rsidR="00FF3E9C" w:rsidRDefault="00FF3E9C" w:rsidP="00FF3E9C">
      <w:pPr>
        <w:pStyle w:val="ListParagraph"/>
        <w:ind w:left="0"/>
        <w:rPr>
          <w:rFonts w:cstheme="minorHAnsi"/>
          <w:kern w:val="0"/>
          <w:sz w:val="28"/>
          <w:szCs w:val="28"/>
          <w14:ligatures w14:val="none"/>
        </w:rPr>
      </w:pPr>
      <w:r w:rsidRPr="00B55610">
        <w:rPr>
          <w:rFonts w:cstheme="minorHAnsi"/>
          <w:kern w:val="0"/>
          <w:sz w:val="28"/>
          <w:szCs w:val="28"/>
          <w14:ligatures w14:val="none"/>
        </w:rPr>
        <w:t>LNG/LPG</w:t>
      </w:r>
      <w:r>
        <w:rPr>
          <w:rFonts w:cstheme="minorHAnsi"/>
          <w:kern w:val="0"/>
          <w:sz w:val="28"/>
          <w:szCs w:val="28"/>
          <w14:ligatures w14:val="none"/>
        </w:rPr>
        <w:t xml:space="preserve"> (both are mentioned) delivered by</w:t>
      </w:r>
      <w:r w:rsidRPr="00B55610">
        <w:rPr>
          <w:rFonts w:cstheme="minorHAnsi"/>
          <w:kern w:val="0"/>
          <w:sz w:val="28"/>
          <w:szCs w:val="28"/>
          <w14:ligatures w14:val="none"/>
        </w:rPr>
        <w:t xml:space="preserve"> ‘no more than one tanker per day’ will be used to fuel the plant itself.  Th</w:t>
      </w:r>
      <w:r>
        <w:rPr>
          <w:rFonts w:cstheme="minorHAnsi"/>
          <w:kern w:val="0"/>
          <w:sz w:val="28"/>
          <w:szCs w:val="28"/>
          <w14:ligatures w14:val="none"/>
        </w:rPr>
        <w:t xml:space="preserve">e carbon methodology uses figures for natural gas from the </w:t>
      </w:r>
      <w:r w:rsidR="009D6C7A">
        <w:rPr>
          <w:rFonts w:cstheme="minorHAnsi"/>
          <w:kern w:val="0"/>
          <w:sz w:val="28"/>
          <w:szCs w:val="28"/>
          <w14:ligatures w14:val="none"/>
        </w:rPr>
        <w:t>grid,</w:t>
      </w:r>
      <w:r>
        <w:rPr>
          <w:rFonts w:cstheme="minorHAnsi"/>
          <w:kern w:val="0"/>
          <w:sz w:val="28"/>
          <w:szCs w:val="28"/>
          <w14:ligatures w14:val="none"/>
        </w:rPr>
        <w:t xml:space="preserve"> but a grid connection is not possible here.  </w:t>
      </w:r>
      <w:r w:rsidR="009D6C7A">
        <w:rPr>
          <w:rFonts w:cstheme="minorHAnsi"/>
          <w:kern w:val="0"/>
          <w:sz w:val="28"/>
          <w:szCs w:val="28"/>
          <w14:ligatures w14:val="none"/>
        </w:rPr>
        <w:t>This will</w:t>
      </w:r>
      <w:r>
        <w:rPr>
          <w:rFonts w:cstheme="minorHAnsi"/>
          <w:kern w:val="0"/>
          <w:sz w:val="28"/>
          <w:szCs w:val="28"/>
          <w14:ligatures w14:val="none"/>
        </w:rPr>
        <w:t xml:space="preserve"> affect the carbon calculations</w:t>
      </w:r>
      <w:r w:rsidR="009D6C7A">
        <w:rPr>
          <w:rFonts w:cstheme="minorHAnsi"/>
          <w:kern w:val="0"/>
          <w:sz w:val="28"/>
          <w:szCs w:val="28"/>
          <w14:ligatures w14:val="none"/>
        </w:rPr>
        <w:t>.</w:t>
      </w:r>
    </w:p>
    <w:p w14:paraId="36BE4F93" w14:textId="5898F671" w:rsidR="00FF3E9C" w:rsidRDefault="00FF3E9C" w:rsidP="00FF3E9C">
      <w:pPr>
        <w:pStyle w:val="ListParagraph"/>
        <w:ind w:left="0"/>
        <w:rPr>
          <w:rFonts w:cstheme="minorHAnsi"/>
          <w:kern w:val="0"/>
          <w:sz w:val="28"/>
          <w:szCs w:val="28"/>
          <w14:ligatures w14:val="none"/>
        </w:rPr>
      </w:pPr>
      <w:r>
        <w:rPr>
          <w:rFonts w:cstheme="minorHAnsi"/>
          <w:kern w:val="0"/>
          <w:sz w:val="28"/>
          <w:szCs w:val="28"/>
          <w14:ligatures w14:val="none"/>
        </w:rPr>
        <w:t xml:space="preserve">If </w:t>
      </w:r>
      <w:proofErr w:type="spellStart"/>
      <w:r>
        <w:rPr>
          <w:rFonts w:cstheme="minorHAnsi"/>
          <w:kern w:val="0"/>
          <w:sz w:val="28"/>
          <w:szCs w:val="28"/>
          <w14:ligatures w14:val="none"/>
        </w:rPr>
        <w:t>propanation</w:t>
      </w:r>
      <w:proofErr w:type="spellEnd"/>
      <w:r>
        <w:rPr>
          <w:rFonts w:cstheme="minorHAnsi"/>
          <w:kern w:val="0"/>
          <w:sz w:val="28"/>
          <w:szCs w:val="28"/>
          <w14:ligatures w14:val="none"/>
        </w:rPr>
        <w:t xml:space="preserve"> is now not required at the site or the hub, why is a propane tank include in this site plan and the injection hub site plan?</w:t>
      </w:r>
    </w:p>
    <w:p w14:paraId="1728719A" w14:textId="38D0BCB5" w:rsidR="00FF3E9C" w:rsidRPr="00B55610" w:rsidRDefault="00FF3E9C" w:rsidP="00FF3E9C">
      <w:pPr>
        <w:rPr>
          <w:rFonts w:cstheme="minorHAnsi"/>
          <w:kern w:val="0"/>
          <w:sz w:val="28"/>
          <w:szCs w:val="28"/>
          <w14:ligatures w14:val="none"/>
        </w:rPr>
      </w:pPr>
      <w:r>
        <w:rPr>
          <w:rFonts w:cstheme="minorHAnsi"/>
          <w:kern w:val="0"/>
          <w:sz w:val="28"/>
          <w:szCs w:val="28"/>
          <w14:ligatures w14:val="none"/>
        </w:rPr>
        <w:t>W</w:t>
      </w:r>
      <w:r w:rsidRPr="00B55610">
        <w:rPr>
          <w:rFonts w:cstheme="minorHAnsi"/>
          <w:kern w:val="0"/>
          <w:sz w:val="28"/>
          <w:szCs w:val="28"/>
          <w14:ligatures w14:val="none"/>
        </w:rPr>
        <w:t xml:space="preserve">ith HSC not yet confirmed </w:t>
      </w:r>
      <w:r>
        <w:rPr>
          <w:rFonts w:cstheme="minorHAnsi"/>
          <w:kern w:val="0"/>
          <w:sz w:val="28"/>
          <w:szCs w:val="28"/>
          <w14:ligatures w14:val="none"/>
        </w:rPr>
        <w:t xml:space="preserve">at Banbury Hub </w:t>
      </w:r>
      <w:r w:rsidRPr="00B55610">
        <w:rPr>
          <w:rFonts w:cstheme="minorHAnsi"/>
          <w:kern w:val="0"/>
          <w:sz w:val="28"/>
          <w:szCs w:val="28"/>
          <w14:ligatures w14:val="none"/>
        </w:rPr>
        <w:t xml:space="preserve">and likely to take 12 months to be decided and the Newton Longville </w:t>
      </w:r>
      <w:r>
        <w:rPr>
          <w:rFonts w:cstheme="minorHAnsi"/>
          <w:kern w:val="0"/>
          <w:sz w:val="28"/>
          <w:szCs w:val="28"/>
          <w14:ligatures w14:val="none"/>
        </w:rPr>
        <w:t xml:space="preserve">Hub </w:t>
      </w:r>
      <w:r w:rsidRPr="00B55610">
        <w:rPr>
          <w:rFonts w:cstheme="minorHAnsi"/>
          <w:kern w:val="0"/>
          <w:sz w:val="28"/>
          <w:szCs w:val="28"/>
          <w14:ligatures w14:val="none"/>
        </w:rPr>
        <w:t xml:space="preserve">application being </w:t>
      </w:r>
      <w:r>
        <w:rPr>
          <w:rFonts w:cstheme="minorHAnsi"/>
          <w:kern w:val="0"/>
          <w:sz w:val="28"/>
          <w:szCs w:val="28"/>
          <w14:ligatures w14:val="none"/>
        </w:rPr>
        <w:t xml:space="preserve">recently </w:t>
      </w:r>
      <w:r w:rsidRPr="00B55610">
        <w:rPr>
          <w:rFonts w:cstheme="minorHAnsi"/>
          <w:kern w:val="0"/>
          <w:sz w:val="28"/>
          <w:szCs w:val="28"/>
          <w14:ligatures w14:val="none"/>
        </w:rPr>
        <w:t xml:space="preserve">withdrawn, it is not </w:t>
      </w:r>
      <w:r>
        <w:rPr>
          <w:rFonts w:cstheme="minorHAnsi"/>
          <w:kern w:val="0"/>
          <w:sz w:val="28"/>
          <w:szCs w:val="28"/>
          <w14:ligatures w14:val="none"/>
        </w:rPr>
        <w:t xml:space="preserve">yet </w:t>
      </w:r>
      <w:r w:rsidRPr="00B55610">
        <w:rPr>
          <w:rFonts w:cstheme="minorHAnsi"/>
          <w:kern w:val="0"/>
          <w:sz w:val="28"/>
          <w:szCs w:val="28"/>
          <w14:ligatures w14:val="none"/>
        </w:rPr>
        <w:t xml:space="preserve">clear where the gas will eventually be injected and so carbon calculations </w:t>
      </w:r>
      <w:r w:rsidR="009D6C7A">
        <w:rPr>
          <w:rFonts w:cstheme="minorHAnsi"/>
          <w:kern w:val="0"/>
          <w:sz w:val="28"/>
          <w:szCs w:val="28"/>
          <w14:ligatures w14:val="none"/>
        </w:rPr>
        <w:t>will</w:t>
      </w:r>
      <w:r w:rsidRPr="00B55610">
        <w:rPr>
          <w:rFonts w:cstheme="minorHAnsi"/>
          <w:kern w:val="0"/>
          <w:sz w:val="28"/>
          <w:szCs w:val="28"/>
          <w14:ligatures w14:val="none"/>
        </w:rPr>
        <w:t xml:space="preserve"> not be accurate.</w:t>
      </w:r>
    </w:p>
    <w:p w14:paraId="3EB2150E" w14:textId="5F006F33" w:rsidR="00FF3E9C" w:rsidRPr="00FF3E9C" w:rsidRDefault="00FF3E9C" w:rsidP="00FF3E9C">
      <w:pPr>
        <w:rPr>
          <w:rFonts w:cstheme="minorHAnsi"/>
          <w:b/>
          <w:bCs/>
          <w:kern w:val="0"/>
          <w:sz w:val="28"/>
          <w:szCs w:val="28"/>
          <w14:ligatures w14:val="none"/>
        </w:rPr>
      </w:pPr>
      <w:r>
        <w:rPr>
          <w:rFonts w:cstheme="minorHAnsi"/>
          <w:kern w:val="0"/>
          <w:sz w:val="28"/>
          <w:szCs w:val="28"/>
          <w14:ligatures w14:val="none"/>
        </w:rPr>
        <w:t>Neither the Arup Report or Acorn’s Carbon Calculations include the enormous carbon costs of building and decommissioning the site.  For how many years will the site need to be operational before it has offset these carbon costs?</w:t>
      </w:r>
      <w:r w:rsidR="00391A1F">
        <w:rPr>
          <w:rFonts w:cstheme="minorHAnsi"/>
          <w:kern w:val="0"/>
          <w:sz w:val="28"/>
          <w:szCs w:val="28"/>
          <w14:ligatures w14:val="none"/>
        </w:rPr>
        <w:t xml:space="preserve"> Recent applications, determined by SDC, have permitted the erection of solar farms on open green land on the basis that such installations could be relatively easily reversed </w:t>
      </w:r>
      <w:r w:rsidR="009D6C7A">
        <w:rPr>
          <w:rFonts w:cstheme="minorHAnsi"/>
          <w:kern w:val="0"/>
          <w:sz w:val="28"/>
          <w:szCs w:val="28"/>
          <w14:ligatures w14:val="none"/>
        </w:rPr>
        <w:t>at end of life</w:t>
      </w:r>
      <w:r w:rsidR="00391A1F">
        <w:rPr>
          <w:rFonts w:cstheme="minorHAnsi"/>
          <w:kern w:val="0"/>
          <w:sz w:val="28"/>
          <w:szCs w:val="28"/>
          <w14:ligatures w14:val="none"/>
        </w:rPr>
        <w:t>. This does not apply to th</w:t>
      </w:r>
      <w:r w:rsidR="009D6C7A">
        <w:rPr>
          <w:rFonts w:cstheme="minorHAnsi"/>
          <w:kern w:val="0"/>
          <w:sz w:val="28"/>
          <w:szCs w:val="28"/>
          <w14:ligatures w14:val="none"/>
        </w:rPr>
        <w:t>is</w:t>
      </w:r>
      <w:r w:rsidR="00391A1F">
        <w:rPr>
          <w:rFonts w:cstheme="minorHAnsi"/>
          <w:kern w:val="0"/>
          <w:sz w:val="28"/>
          <w:szCs w:val="28"/>
          <w14:ligatures w14:val="none"/>
        </w:rPr>
        <w:t xml:space="preserve"> large-scale industrial gas plant, together with its infrastructure, proposed by the applicant. This would be extremely difficult and expensive to demolish if it were to become non-viable in future. Also, the land taken out of food production </w:t>
      </w:r>
      <w:proofErr w:type="gramStart"/>
      <w:r w:rsidR="00391A1F">
        <w:rPr>
          <w:rFonts w:cstheme="minorHAnsi"/>
          <w:kern w:val="0"/>
          <w:sz w:val="28"/>
          <w:szCs w:val="28"/>
          <w14:ligatures w14:val="none"/>
        </w:rPr>
        <w:t>in order to</w:t>
      </w:r>
      <w:proofErr w:type="gramEnd"/>
      <w:r w:rsidR="00391A1F">
        <w:rPr>
          <w:rFonts w:cstheme="minorHAnsi"/>
          <w:kern w:val="0"/>
          <w:sz w:val="28"/>
          <w:szCs w:val="28"/>
          <w14:ligatures w14:val="none"/>
        </w:rPr>
        <w:t xml:space="preserve"> provide feedstock for the digester, needs to be taken into consideration. Our understanding is that this is against current SDC policy. We vigorously re-state our assertion that this proposal is </w:t>
      </w:r>
      <w:proofErr w:type="gramStart"/>
      <w:r w:rsidR="00391A1F">
        <w:rPr>
          <w:rFonts w:cstheme="minorHAnsi"/>
          <w:kern w:val="0"/>
          <w:sz w:val="28"/>
          <w:szCs w:val="28"/>
          <w14:ligatures w14:val="none"/>
        </w:rPr>
        <w:t xml:space="preserve">absolutely </w:t>
      </w:r>
      <w:r w:rsidR="00391A1F" w:rsidRPr="00391A1F">
        <w:rPr>
          <w:rFonts w:cstheme="minorHAnsi"/>
          <w:b/>
          <w:bCs/>
          <w:kern w:val="0"/>
          <w:sz w:val="28"/>
          <w:szCs w:val="28"/>
          <w14:ligatures w14:val="none"/>
        </w:rPr>
        <w:t>not</w:t>
      </w:r>
      <w:proofErr w:type="gramEnd"/>
      <w:r w:rsidR="00391A1F">
        <w:rPr>
          <w:rFonts w:cstheme="minorHAnsi"/>
          <w:kern w:val="0"/>
          <w:sz w:val="28"/>
          <w:szCs w:val="28"/>
          <w14:ligatures w14:val="none"/>
        </w:rPr>
        <w:t xml:space="preserve"> “green” in any sense of that description and the harm it will do to the local community and environment far outweighs the vanishingly tiny benefit that will accrue to local residents.</w:t>
      </w:r>
      <w:r w:rsidR="00FE7C94">
        <w:rPr>
          <w:rFonts w:cstheme="minorHAnsi"/>
          <w:kern w:val="0"/>
          <w:sz w:val="28"/>
          <w:szCs w:val="28"/>
          <w14:ligatures w14:val="none"/>
        </w:rPr>
        <w:t xml:space="preserve"> Even if considering the benefit at a national level, it is difficult to conclude that the miniscule</w:t>
      </w:r>
      <w:r w:rsidR="009D6C7A">
        <w:rPr>
          <w:rFonts w:cstheme="minorHAnsi"/>
          <w:kern w:val="0"/>
          <w:sz w:val="28"/>
          <w:szCs w:val="28"/>
          <w14:ligatures w14:val="none"/>
        </w:rPr>
        <w:t xml:space="preserve"> (in national terms)</w:t>
      </w:r>
      <w:r w:rsidR="00FE7C94">
        <w:rPr>
          <w:rFonts w:cstheme="minorHAnsi"/>
          <w:kern w:val="0"/>
          <w:sz w:val="28"/>
          <w:szCs w:val="28"/>
          <w14:ligatures w14:val="none"/>
        </w:rPr>
        <w:t xml:space="preserve"> volume of gas made available to a market in which gas-fired boilers are soon to be banned</w:t>
      </w:r>
      <w:r w:rsidR="009D6C7A">
        <w:rPr>
          <w:rFonts w:cstheme="minorHAnsi"/>
          <w:kern w:val="0"/>
          <w:sz w:val="28"/>
          <w:szCs w:val="28"/>
          <w14:ligatures w14:val="none"/>
        </w:rPr>
        <w:t>,</w:t>
      </w:r>
      <w:r w:rsidR="00FE7C94">
        <w:rPr>
          <w:rFonts w:cstheme="minorHAnsi"/>
          <w:kern w:val="0"/>
          <w:sz w:val="28"/>
          <w:szCs w:val="28"/>
          <w14:ligatures w14:val="none"/>
        </w:rPr>
        <w:t xml:space="preserve"> compensates for the irreversible and vast damage that this ill-conceived plant will do to the natural environment and the community surrounding the proposed site.</w:t>
      </w:r>
    </w:p>
    <w:p w14:paraId="1D299CDF" w14:textId="3A624D8E" w:rsidR="00E8749F" w:rsidRDefault="002E4DCB" w:rsidP="002E4DCB">
      <w:pPr>
        <w:rPr>
          <w:rFonts w:cstheme="minorHAnsi"/>
          <w:b/>
          <w:bCs/>
          <w:kern w:val="0"/>
          <w:sz w:val="28"/>
          <w:szCs w:val="28"/>
          <w14:ligatures w14:val="none"/>
        </w:rPr>
      </w:pPr>
      <w:r>
        <w:rPr>
          <w:rFonts w:cstheme="minorHAnsi"/>
          <w:kern w:val="0"/>
          <w:sz w:val="28"/>
          <w:szCs w:val="28"/>
          <w14:ligatures w14:val="none"/>
        </w:rPr>
        <w:t>In addition to the specific changes discussed above, the applicant discusses the issue of lightning strike in their covering letter.</w:t>
      </w:r>
      <w:r w:rsidR="009D3D5A">
        <w:rPr>
          <w:rFonts w:cstheme="minorHAnsi"/>
          <w:kern w:val="0"/>
          <w:sz w:val="28"/>
          <w:szCs w:val="28"/>
          <w14:ligatures w14:val="none"/>
        </w:rPr>
        <w:t xml:space="preserve"> This has clearly been prompted </w:t>
      </w:r>
      <w:r w:rsidR="009D3D5A">
        <w:rPr>
          <w:rFonts w:cstheme="minorHAnsi"/>
          <w:kern w:val="0"/>
          <w:sz w:val="28"/>
          <w:szCs w:val="28"/>
          <w14:ligatures w14:val="none"/>
        </w:rPr>
        <w:lastRenderedPageBreak/>
        <w:t xml:space="preserve">by the recent catastrophic lightning strike on a similar gas-plant in Oxfordshire. We take scant comfort from their assurances as it is very likely that the operators of the plant in Oxfordshire had </w:t>
      </w:r>
      <w:r w:rsidR="00C335BF">
        <w:rPr>
          <w:rFonts w:cstheme="minorHAnsi"/>
          <w:kern w:val="0"/>
          <w:sz w:val="28"/>
          <w:szCs w:val="28"/>
          <w14:ligatures w14:val="none"/>
        </w:rPr>
        <w:t>installed what they believed to be adequate</w:t>
      </w:r>
      <w:r w:rsidR="009D3D5A">
        <w:rPr>
          <w:rFonts w:cstheme="minorHAnsi"/>
          <w:kern w:val="0"/>
          <w:sz w:val="28"/>
          <w:szCs w:val="28"/>
          <w14:ligatures w14:val="none"/>
        </w:rPr>
        <w:t xml:space="preserve"> safeguards </w:t>
      </w:r>
      <w:r w:rsidR="00C335BF">
        <w:rPr>
          <w:rFonts w:cstheme="minorHAnsi"/>
          <w:kern w:val="0"/>
          <w:sz w:val="28"/>
          <w:szCs w:val="28"/>
          <w14:ligatures w14:val="none"/>
        </w:rPr>
        <w:t xml:space="preserve">and </w:t>
      </w:r>
      <w:r w:rsidR="00DC314E">
        <w:rPr>
          <w:rFonts w:cstheme="minorHAnsi"/>
          <w:kern w:val="0"/>
          <w:sz w:val="28"/>
          <w:szCs w:val="28"/>
          <w14:ligatures w14:val="none"/>
        </w:rPr>
        <w:t xml:space="preserve">operating </w:t>
      </w:r>
      <w:r w:rsidR="00C335BF">
        <w:rPr>
          <w:rFonts w:cstheme="minorHAnsi"/>
          <w:kern w:val="0"/>
          <w:sz w:val="28"/>
          <w:szCs w:val="28"/>
          <w14:ligatures w14:val="none"/>
        </w:rPr>
        <w:t>standards, as Acorn is proposing.</w:t>
      </w:r>
      <w:r w:rsidR="009D3D5A">
        <w:rPr>
          <w:rFonts w:cstheme="minorHAnsi"/>
          <w:kern w:val="0"/>
          <w:sz w:val="28"/>
          <w:szCs w:val="28"/>
          <w14:ligatures w14:val="none"/>
        </w:rPr>
        <w:t xml:space="preserve"> It is difficult to get beyond the fact that the plant, by its very nature, will comprise several tanks full of highly explosive gases. If lightning were to strike</w:t>
      </w:r>
      <w:r w:rsidR="00B959A9">
        <w:rPr>
          <w:rFonts w:cstheme="minorHAnsi"/>
          <w:kern w:val="0"/>
          <w:sz w:val="28"/>
          <w:szCs w:val="28"/>
          <w14:ligatures w14:val="none"/>
        </w:rPr>
        <w:t>,</w:t>
      </w:r>
      <w:r w:rsidR="009D3D5A">
        <w:rPr>
          <w:rFonts w:cstheme="minorHAnsi"/>
          <w:kern w:val="0"/>
          <w:sz w:val="28"/>
          <w:szCs w:val="28"/>
          <w14:ligatures w14:val="none"/>
        </w:rPr>
        <w:t xml:space="preserve"> it is highly likely that the result would be catastrophic. </w:t>
      </w:r>
      <w:r w:rsidR="002C0AA2">
        <w:rPr>
          <w:rFonts w:cstheme="minorHAnsi"/>
          <w:kern w:val="0"/>
          <w:sz w:val="28"/>
          <w:szCs w:val="28"/>
          <w14:ligatures w14:val="none"/>
        </w:rPr>
        <w:t xml:space="preserve">The applicant has, again, ignored the impact that such a catastrophe would have on the houses that are less than 300m from the site. </w:t>
      </w:r>
      <w:r w:rsidR="009D3D5A">
        <w:rPr>
          <w:rFonts w:cstheme="minorHAnsi"/>
          <w:kern w:val="0"/>
          <w:sz w:val="28"/>
          <w:szCs w:val="28"/>
          <w14:ligatures w14:val="none"/>
        </w:rPr>
        <w:t>The proximity to a very large MOD munitions storage facility makes th</w:t>
      </w:r>
      <w:r w:rsidR="002C0AA2">
        <w:rPr>
          <w:rFonts w:cstheme="minorHAnsi"/>
          <w:kern w:val="0"/>
          <w:sz w:val="28"/>
          <w:szCs w:val="28"/>
          <w14:ligatures w14:val="none"/>
        </w:rPr>
        <w:t>e</w:t>
      </w:r>
      <w:r w:rsidR="009D3D5A">
        <w:rPr>
          <w:rFonts w:cstheme="minorHAnsi"/>
          <w:kern w:val="0"/>
          <w:sz w:val="28"/>
          <w:szCs w:val="28"/>
          <w14:ligatures w14:val="none"/>
        </w:rPr>
        <w:t xml:space="preserve"> issue </w:t>
      </w:r>
      <w:r w:rsidR="002C0AA2">
        <w:rPr>
          <w:rFonts w:cstheme="minorHAnsi"/>
          <w:kern w:val="0"/>
          <w:sz w:val="28"/>
          <w:szCs w:val="28"/>
          <w14:ligatures w14:val="none"/>
        </w:rPr>
        <w:t xml:space="preserve">of catastrophic explosion </w:t>
      </w:r>
      <w:r w:rsidR="009D3D5A">
        <w:rPr>
          <w:rFonts w:cstheme="minorHAnsi"/>
          <w:kern w:val="0"/>
          <w:sz w:val="28"/>
          <w:szCs w:val="28"/>
          <w14:ligatures w14:val="none"/>
        </w:rPr>
        <w:t>far more of a concern than may otherwise be the case.</w:t>
      </w:r>
    </w:p>
    <w:p w14:paraId="6AC3B44B" w14:textId="5D8D9F6A" w:rsidR="009D3D5A" w:rsidRDefault="009D3D5A" w:rsidP="002E4DCB">
      <w:pPr>
        <w:rPr>
          <w:rFonts w:cstheme="minorHAnsi"/>
          <w:b/>
          <w:bCs/>
          <w:kern w:val="0"/>
          <w:sz w:val="28"/>
          <w:szCs w:val="28"/>
          <w14:ligatures w14:val="none"/>
        </w:rPr>
      </w:pPr>
      <w:r>
        <w:rPr>
          <w:rFonts w:cstheme="minorHAnsi"/>
          <w:b/>
          <w:bCs/>
          <w:kern w:val="0"/>
          <w:sz w:val="28"/>
          <w:szCs w:val="28"/>
          <w14:ligatures w14:val="none"/>
        </w:rPr>
        <w:t>Summary</w:t>
      </w:r>
    </w:p>
    <w:p w14:paraId="61F6474C" w14:textId="77777777" w:rsidR="009D3D5A" w:rsidRDefault="009D3D5A" w:rsidP="002E4DCB">
      <w:pPr>
        <w:rPr>
          <w:rFonts w:cstheme="minorHAnsi"/>
          <w:kern w:val="0"/>
          <w:sz w:val="28"/>
          <w:szCs w:val="28"/>
          <w14:ligatures w14:val="none"/>
        </w:rPr>
      </w:pPr>
      <w:r>
        <w:rPr>
          <w:rFonts w:cstheme="minorHAnsi"/>
          <w:kern w:val="0"/>
          <w:sz w:val="28"/>
          <w:szCs w:val="28"/>
          <w14:ligatures w14:val="none"/>
        </w:rPr>
        <w:t>The key arguments in our original objection were:</w:t>
      </w:r>
    </w:p>
    <w:p w14:paraId="47D098EA" w14:textId="21DBF5E7" w:rsidR="009D3D5A" w:rsidRDefault="009D3D5A" w:rsidP="009D3D5A">
      <w:pPr>
        <w:pStyle w:val="ListParagraph"/>
        <w:numPr>
          <w:ilvl w:val="0"/>
          <w:numId w:val="2"/>
        </w:numPr>
        <w:rPr>
          <w:rFonts w:cstheme="minorHAnsi"/>
          <w:kern w:val="0"/>
          <w:sz w:val="28"/>
          <w:szCs w:val="28"/>
          <w14:ligatures w14:val="none"/>
        </w:rPr>
      </w:pPr>
      <w:r>
        <w:rPr>
          <w:rFonts w:cstheme="minorHAnsi"/>
          <w:kern w:val="0"/>
          <w:sz w:val="28"/>
          <w:szCs w:val="28"/>
          <w14:ligatures w14:val="none"/>
        </w:rPr>
        <w:t>T</w:t>
      </w:r>
      <w:r w:rsidRPr="009D3D5A">
        <w:rPr>
          <w:rFonts w:cstheme="minorHAnsi"/>
          <w:kern w:val="0"/>
          <w:sz w:val="28"/>
          <w:szCs w:val="28"/>
          <w14:ligatures w14:val="none"/>
        </w:rPr>
        <w:t>hat it was virtually impossible to disguise a very large industrial gas generating plant built in open, green countryside in full view of the Cotswold AONB</w:t>
      </w:r>
      <w:r>
        <w:rPr>
          <w:rFonts w:cstheme="minorHAnsi"/>
          <w:kern w:val="0"/>
          <w:sz w:val="28"/>
          <w:szCs w:val="28"/>
          <w14:ligatures w14:val="none"/>
        </w:rPr>
        <w:t>.</w:t>
      </w:r>
    </w:p>
    <w:p w14:paraId="77E86649" w14:textId="24B9FE0F" w:rsidR="009D3D5A" w:rsidRDefault="009D3D5A" w:rsidP="009D3D5A">
      <w:pPr>
        <w:pStyle w:val="ListParagraph"/>
        <w:numPr>
          <w:ilvl w:val="0"/>
          <w:numId w:val="2"/>
        </w:numPr>
        <w:rPr>
          <w:rFonts w:cstheme="minorHAnsi"/>
          <w:kern w:val="0"/>
          <w:sz w:val="28"/>
          <w:szCs w:val="28"/>
          <w14:ligatures w14:val="none"/>
        </w:rPr>
      </w:pPr>
      <w:r>
        <w:rPr>
          <w:rFonts w:cstheme="minorHAnsi"/>
          <w:kern w:val="0"/>
          <w:sz w:val="28"/>
          <w:szCs w:val="28"/>
          <w14:ligatures w14:val="none"/>
        </w:rPr>
        <w:t>That the traffic generated by the plant (underestimated by the applicant) would do enormous damage to the local community.</w:t>
      </w:r>
    </w:p>
    <w:p w14:paraId="5015CDE6" w14:textId="198B3F60" w:rsidR="009D3D5A" w:rsidRDefault="009D3D5A" w:rsidP="009D3D5A">
      <w:pPr>
        <w:pStyle w:val="ListParagraph"/>
        <w:numPr>
          <w:ilvl w:val="0"/>
          <w:numId w:val="2"/>
        </w:numPr>
        <w:rPr>
          <w:rFonts w:cstheme="minorHAnsi"/>
          <w:kern w:val="0"/>
          <w:sz w:val="28"/>
          <w:szCs w:val="28"/>
          <w14:ligatures w14:val="none"/>
        </w:rPr>
      </w:pPr>
      <w:r>
        <w:rPr>
          <w:rFonts w:cstheme="minorHAnsi"/>
          <w:kern w:val="0"/>
          <w:sz w:val="28"/>
          <w:szCs w:val="28"/>
          <w14:ligatures w14:val="none"/>
        </w:rPr>
        <w:t xml:space="preserve">That air, </w:t>
      </w:r>
      <w:r w:rsidR="00B90555">
        <w:rPr>
          <w:rFonts w:cstheme="minorHAnsi"/>
          <w:kern w:val="0"/>
          <w:sz w:val="28"/>
          <w:szCs w:val="28"/>
          <w14:ligatures w14:val="none"/>
        </w:rPr>
        <w:t>noise,</w:t>
      </w:r>
      <w:r>
        <w:rPr>
          <w:rFonts w:cstheme="minorHAnsi"/>
          <w:kern w:val="0"/>
          <w:sz w:val="28"/>
          <w:szCs w:val="28"/>
          <w14:ligatures w14:val="none"/>
        </w:rPr>
        <w:t xml:space="preserve"> and light pollution, in an area where virtually none exists today, would be significant</w:t>
      </w:r>
      <w:r w:rsidR="009D6C7A">
        <w:rPr>
          <w:rFonts w:cstheme="minorHAnsi"/>
          <w:kern w:val="0"/>
          <w:sz w:val="28"/>
          <w:szCs w:val="28"/>
          <w14:ligatures w14:val="none"/>
        </w:rPr>
        <w:t xml:space="preserve"> and harmful</w:t>
      </w:r>
      <w:r>
        <w:rPr>
          <w:rFonts w:cstheme="minorHAnsi"/>
          <w:kern w:val="0"/>
          <w:sz w:val="28"/>
          <w:szCs w:val="28"/>
          <w14:ligatures w14:val="none"/>
        </w:rPr>
        <w:t>.</w:t>
      </w:r>
    </w:p>
    <w:p w14:paraId="63F9776B" w14:textId="77777777" w:rsidR="009A58AD" w:rsidRDefault="009A58AD" w:rsidP="009D3D5A">
      <w:pPr>
        <w:pStyle w:val="ListParagraph"/>
        <w:numPr>
          <w:ilvl w:val="0"/>
          <w:numId w:val="2"/>
        </w:numPr>
        <w:rPr>
          <w:rFonts w:cstheme="minorHAnsi"/>
          <w:kern w:val="0"/>
          <w:sz w:val="28"/>
          <w:szCs w:val="28"/>
          <w14:ligatures w14:val="none"/>
        </w:rPr>
      </w:pPr>
      <w:r>
        <w:rPr>
          <w:rFonts w:cstheme="minorHAnsi"/>
          <w:kern w:val="0"/>
          <w:sz w:val="28"/>
          <w:szCs w:val="28"/>
          <w14:ligatures w14:val="none"/>
        </w:rPr>
        <w:t>That the harm done to the local community would vastly outweigh the negligible (zero?) benefits.</w:t>
      </w:r>
    </w:p>
    <w:p w14:paraId="28C60C83" w14:textId="77777777" w:rsidR="009A58AD" w:rsidRDefault="009A58AD" w:rsidP="009D3D5A">
      <w:pPr>
        <w:pStyle w:val="ListParagraph"/>
        <w:numPr>
          <w:ilvl w:val="0"/>
          <w:numId w:val="2"/>
        </w:numPr>
        <w:rPr>
          <w:rFonts w:cstheme="minorHAnsi"/>
          <w:kern w:val="0"/>
          <w:sz w:val="28"/>
          <w:szCs w:val="28"/>
          <w14:ligatures w14:val="none"/>
        </w:rPr>
      </w:pPr>
      <w:r>
        <w:rPr>
          <w:rFonts w:cstheme="minorHAnsi"/>
          <w:kern w:val="0"/>
          <w:sz w:val="28"/>
          <w:szCs w:val="28"/>
          <w14:ligatures w14:val="none"/>
        </w:rPr>
        <w:t>That the proposal contravened numerous local and national planning policies and guidelines.</w:t>
      </w:r>
    </w:p>
    <w:p w14:paraId="12CAFE16" w14:textId="77777777" w:rsidR="009A58AD" w:rsidRDefault="009A58AD" w:rsidP="009A58AD">
      <w:pPr>
        <w:rPr>
          <w:rFonts w:cstheme="minorHAnsi"/>
          <w:kern w:val="0"/>
          <w:sz w:val="28"/>
          <w:szCs w:val="28"/>
          <w14:ligatures w14:val="none"/>
        </w:rPr>
      </w:pPr>
      <w:r>
        <w:rPr>
          <w:rFonts w:cstheme="minorHAnsi"/>
          <w:kern w:val="0"/>
          <w:sz w:val="28"/>
          <w:szCs w:val="28"/>
          <w14:ligatures w14:val="none"/>
        </w:rPr>
        <w:t xml:space="preserve">We cannot see anything in the latest amendments that would reduce or dilute those arguments. </w:t>
      </w:r>
    </w:p>
    <w:p w14:paraId="40CC2EA0" w14:textId="3346A835" w:rsidR="0051336D" w:rsidRPr="0051336D" w:rsidRDefault="00B90555" w:rsidP="0051336D">
      <w:pPr>
        <w:rPr>
          <w:sz w:val="28"/>
          <w:szCs w:val="28"/>
        </w:rPr>
      </w:pPr>
      <w:r>
        <w:rPr>
          <w:sz w:val="28"/>
          <w:szCs w:val="28"/>
        </w:rPr>
        <w:t xml:space="preserve">In their application </w:t>
      </w:r>
      <w:r w:rsidR="0051336D" w:rsidRPr="0051336D">
        <w:rPr>
          <w:sz w:val="28"/>
          <w:szCs w:val="28"/>
        </w:rPr>
        <w:t xml:space="preserve">Acorn </w:t>
      </w:r>
      <w:r>
        <w:rPr>
          <w:sz w:val="28"/>
          <w:szCs w:val="28"/>
        </w:rPr>
        <w:t>has not respected</w:t>
      </w:r>
      <w:r w:rsidR="0051336D" w:rsidRPr="0051336D">
        <w:rPr>
          <w:sz w:val="28"/>
          <w:szCs w:val="28"/>
        </w:rPr>
        <w:t xml:space="preserve"> </w:t>
      </w:r>
      <w:r w:rsidR="0051336D">
        <w:rPr>
          <w:sz w:val="28"/>
          <w:szCs w:val="28"/>
        </w:rPr>
        <w:t>the wider aspects</w:t>
      </w:r>
      <w:r w:rsidR="0051336D" w:rsidRPr="0051336D">
        <w:rPr>
          <w:sz w:val="28"/>
          <w:szCs w:val="28"/>
        </w:rPr>
        <w:t xml:space="preserve"> of human geography. </w:t>
      </w:r>
      <w:r w:rsidR="004A5E51">
        <w:rPr>
          <w:sz w:val="28"/>
          <w:szCs w:val="28"/>
        </w:rPr>
        <w:t xml:space="preserve">In </w:t>
      </w:r>
      <w:r w:rsidR="00FE7C94">
        <w:rPr>
          <w:sz w:val="28"/>
          <w:szCs w:val="28"/>
        </w:rPr>
        <w:t>fact,</w:t>
      </w:r>
      <w:r w:rsidR="004A5E51">
        <w:rPr>
          <w:sz w:val="28"/>
          <w:szCs w:val="28"/>
        </w:rPr>
        <w:t xml:space="preserve"> they have consistently ignored the 6 dwellings that lie less than 300m from the proposed site. They have ignored these in their discussion of noise and air pollution and ignore them in their discussion regarding lightning strike. This is a symptom of their failure</w:t>
      </w:r>
      <w:r w:rsidR="0051336D" w:rsidRPr="0051336D">
        <w:rPr>
          <w:sz w:val="28"/>
          <w:szCs w:val="28"/>
        </w:rPr>
        <w:t xml:space="preserve"> to address the wider environmental impact on people’s lives</w:t>
      </w:r>
      <w:r w:rsidR="004A5E51">
        <w:rPr>
          <w:sz w:val="28"/>
          <w:szCs w:val="28"/>
        </w:rPr>
        <w:t>.</w:t>
      </w:r>
      <w:r w:rsidR="0051336D" w:rsidRPr="0051336D">
        <w:rPr>
          <w:sz w:val="28"/>
          <w:szCs w:val="28"/>
        </w:rPr>
        <w:t xml:space="preserve"> </w:t>
      </w:r>
      <w:r w:rsidR="004A5E51">
        <w:rPr>
          <w:sz w:val="28"/>
          <w:szCs w:val="28"/>
        </w:rPr>
        <w:t xml:space="preserve">The applicant </w:t>
      </w:r>
      <w:r w:rsidR="0051336D" w:rsidRPr="0051336D">
        <w:rPr>
          <w:sz w:val="28"/>
          <w:szCs w:val="28"/>
        </w:rPr>
        <w:t>pick</w:t>
      </w:r>
      <w:r w:rsidR="0051336D">
        <w:rPr>
          <w:sz w:val="28"/>
          <w:szCs w:val="28"/>
        </w:rPr>
        <w:t>s</w:t>
      </w:r>
      <w:r w:rsidR="0051336D" w:rsidRPr="0051336D">
        <w:rPr>
          <w:sz w:val="28"/>
          <w:szCs w:val="28"/>
        </w:rPr>
        <w:t xml:space="preserve"> out the parts of the NPPF that it can answer </w:t>
      </w:r>
      <w:r w:rsidR="0051336D">
        <w:rPr>
          <w:sz w:val="28"/>
          <w:szCs w:val="28"/>
        </w:rPr>
        <w:t>most easily</w:t>
      </w:r>
      <w:r w:rsidR="0051336D" w:rsidRPr="0051336D">
        <w:rPr>
          <w:sz w:val="28"/>
          <w:szCs w:val="28"/>
        </w:rPr>
        <w:t xml:space="preserve"> to its own satisfaction.  It clings to the NPPF’s statement that </w:t>
      </w:r>
      <w:proofErr w:type="gramStart"/>
      <w:r w:rsidR="0051336D" w:rsidRPr="0051336D">
        <w:rPr>
          <w:sz w:val="28"/>
          <w:szCs w:val="28"/>
        </w:rPr>
        <w:t xml:space="preserve">‘ </w:t>
      </w:r>
      <w:r w:rsidR="0051336D" w:rsidRPr="0051336D">
        <w:rPr>
          <w:i/>
          <w:sz w:val="28"/>
          <w:szCs w:val="28"/>
        </w:rPr>
        <w:t>at</w:t>
      </w:r>
      <w:proofErr w:type="gramEnd"/>
      <w:r w:rsidR="0051336D" w:rsidRPr="0051336D">
        <w:rPr>
          <w:i/>
          <w:sz w:val="28"/>
          <w:szCs w:val="28"/>
        </w:rPr>
        <w:t xml:space="preserve"> the heart of the framework is a presumption in favour of sustainable development</w:t>
      </w:r>
      <w:r w:rsidR="0051336D" w:rsidRPr="0051336D">
        <w:rPr>
          <w:sz w:val="28"/>
          <w:szCs w:val="28"/>
        </w:rPr>
        <w:t>’, i</w:t>
      </w:r>
      <w:r w:rsidR="0051336D">
        <w:rPr>
          <w:sz w:val="28"/>
          <w:szCs w:val="28"/>
        </w:rPr>
        <w:t>.</w:t>
      </w:r>
      <w:r w:rsidR="0051336D" w:rsidRPr="0051336D">
        <w:rPr>
          <w:sz w:val="28"/>
          <w:szCs w:val="28"/>
        </w:rPr>
        <w:t>e</w:t>
      </w:r>
      <w:r w:rsidR="0051336D">
        <w:rPr>
          <w:sz w:val="28"/>
          <w:szCs w:val="28"/>
        </w:rPr>
        <w:t>.</w:t>
      </w:r>
      <w:r w:rsidR="0051336D" w:rsidRPr="0051336D">
        <w:rPr>
          <w:sz w:val="28"/>
          <w:szCs w:val="28"/>
        </w:rPr>
        <w:t xml:space="preserve"> that the elements of harm have to be </w:t>
      </w:r>
      <w:r w:rsidR="0051336D" w:rsidRPr="0051336D">
        <w:rPr>
          <w:sz w:val="28"/>
          <w:szCs w:val="28"/>
        </w:rPr>
        <w:lastRenderedPageBreak/>
        <w:t xml:space="preserve">overwhelming. Every single point Acorn makes is predicated in that direction.  The adverse effects on </w:t>
      </w:r>
      <w:r w:rsidR="0051336D">
        <w:rPr>
          <w:sz w:val="28"/>
          <w:szCs w:val="28"/>
        </w:rPr>
        <w:t>people</w:t>
      </w:r>
      <w:r w:rsidR="0051336D" w:rsidRPr="0051336D">
        <w:rPr>
          <w:sz w:val="28"/>
          <w:szCs w:val="28"/>
        </w:rPr>
        <w:t xml:space="preserve"> using footpaths, cycling, riding </w:t>
      </w:r>
      <w:proofErr w:type="gramStart"/>
      <w:r w:rsidR="0051336D" w:rsidRPr="0051336D">
        <w:rPr>
          <w:sz w:val="28"/>
          <w:szCs w:val="28"/>
        </w:rPr>
        <w:t>horses</w:t>
      </w:r>
      <w:proofErr w:type="gramEnd"/>
      <w:r w:rsidR="0051336D" w:rsidRPr="0051336D">
        <w:rPr>
          <w:sz w:val="28"/>
          <w:szCs w:val="28"/>
        </w:rPr>
        <w:t xml:space="preserve"> or using local roads are mitigated by limp arguments. Acorn paints a narrow picture of impact whereas the impact is much broader and varied than the </w:t>
      </w:r>
      <w:r w:rsidRPr="0051336D">
        <w:rPr>
          <w:sz w:val="28"/>
          <w:szCs w:val="28"/>
        </w:rPr>
        <w:t>straitjacket</w:t>
      </w:r>
      <w:r w:rsidR="0051336D" w:rsidRPr="0051336D">
        <w:rPr>
          <w:sz w:val="28"/>
          <w:szCs w:val="28"/>
        </w:rPr>
        <w:t xml:space="preserve"> of tick-box planning allows. </w:t>
      </w:r>
    </w:p>
    <w:p w14:paraId="10127464" w14:textId="4EABF74F" w:rsidR="0051336D" w:rsidRDefault="0051336D" w:rsidP="009A58AD">
      <w:pPr>
        <w:rPr>
          <w:rFonts w:cstheme="minorHAnsi"/>
          <w:kern w:val="0"/>
          <w:sz w:val="28"/>
          <w:szCs w:val="28"/>
          <w14:ligatures w14:val="none"/>
        </w:rPr>
      </w:pPr>
      <w:r>
        <w:rPr>
          <w:sz w:val="28"/>
          <w:szCs w:val="28"/>
        </w:rPr>
        <w:t>We</w:t>
      </w:r>
      <w:r w:rsidRPr="0051336D">
        <w:rPr>
          <w:sz w:val="28"/>
          <w:szCs w:val="28"/>
        </w:rPr>
        <w:t xml:space="preserve"> cannot see that Acorn has improved its argument other than by </w:t>
      </w:r>
      <w:r>
        <w:rPr>
          <w:sz w:val="28"/>
          <w:szCs w:val="28"/>
        </w:rPr>
        <w:t>loading</w:t>
      </w:r>
      <w:r w:rsidRPr="0051336D">
        <w:rPr>
          <w:sz w:val="28"/>
          <w:szCs w:val="28"/>
        </w:rPr>
        <w:t xml:space="preserve"> in even more data to </w:t>
      </w:r>
      <w:r w:rsidR="00FE7C94">
        <w:rPr>
          <w:sz w:val="28"/>
          <w:szCs w:val="28"/>
        </w:rPr>
        <w:t>obfuscate the issues</w:t>
      </w:r>
      <w:r w:rsidRPr="0051336D">
        <w:rPr>
          <w:sz w:val="28"/>
          <w:szCs w:val="28"/>
        </w:rPr>
        <w:t>.  The main objections (visibility, transport, wider impact on people’s lives etc, landscape intrusion etc</w:t>
      </w:r>
      <w:r w:rsidR="00111E42">
        <w:rPr>
          <w:sz w:val="28"/>
          <w:szCs w:val="28"/>
        </w:rPr>
        <w:t>.</w:t>
      </w:r>
      <w:r w:rsidRPr="0051336D">
        <w:rPr>
          <w:sz w:val="28"/>
          <w:szCs w:val="28"/>
        </w:rPr>
        <w:t>) have not been mitigated to any great degree and still hold good. They are the main</w:t>
      </w:r>
      <w:r>
        <w:rPr>
          <w:sz w:val="28"/>
          <w:szCs w:val="28"/>
        </w:rPr>
        <w:t>-</w:t>
      </w:r>
      <w:r w:rsidRPr="0051336D">
        <w:rPr>
          <w:sz w:val="28"/>
          <w:szCs w:val="28"/>
        </w:rPr>
        <w:t xml:space="preserve"> stays of </w:t>
      </w:r>
      <w:r>
        <w:rPr>
          <w:sz w:val="28"/>
          <w:szCs w:val="28"/>
        </w:rPr>
        <w:t xml:space="preserve">our </w:t>
      </w:r>
      <w:r w:rsidRPr="0051336D">
        <w:rPr>
          <w:sz w:val="28"/>
          <w:szCs w:val="28"/>
        </w:rPr>
        <w:t>objection</w:t>
      </w:r>
      <w:r>
        <w:rPr>
          <w:sz w:val="28"/>
          <w:szCs w:val="28"/>
        </w:rPr>
        <w:t xml:space="preserve">. </w:t>
      </w:r>
    </w:p>
    <w:p w14:paraId="12E89248" w14:textId="62A5480C" w:rsidR="009A58AD" w:rsidRDefault="009A58AD" w:rsidP="009A58AD">
      <w:pPr>
        <w:rPr>
          <w:rFonts w:cstheme="minorHAnsi"/>
          <w:kern w:val="0"/>
          <w:sz w:val="28"/>
          <w:szCs w:val="28"/>
          <w14:ligatures w14:val="none"/>
        </w:rPr>
      </w:pPr>
      <w:r>
        <w:rPr>
          <w:rFonts w:cstheme="minorHAnsi"/>
          <w:kern w:val="0"/>
          <w:sz w:val="28"/>
          <w:szCs w:val="28"/>
          <w14:ligatures w14:val="none"/>
        </w:rPr>
        <w:t>We believe that the applicant has now been given more than enough time to respond to the overwhelming number of objections raised by statutory consultees and individuals</w:t>
      </w:r>
      <w:r w:rsidR="002877A6">
        <w:rPr>
          <w:rFonts w:cstheme="minorHAnsi"/>
          <w:kern w:val="0"/>
          <w:sz w:val="28"/>
          <w:szCs w:val="28"/>
          <w14:ligatures w14:val="none"/>
        </w:rPr>
        <w:t>.</w:t>
      </w:r>
      <w:r>
        <w:rPr>
          <w:rFonts w:cstheme="minorHAnsi"/>
          <w:kern w:val="0"/>
          <w:sz w:val="28"/>
          <w:szCs w:val="28"/>
          <w14:ligatures w14:val="none"/>
        </w:rPr>
        <w:t xml:space="preserve"> It is very difficult to see how the application can be further amended to render it acceptable in any way.</w:t>
      </w:r>
    </w:p>
    <w:p w14:paraId="1787D6B1" w14:textId="5DD9985B" w:rsidR="009A58AD" w:rsidRPr="00F2278F" w:rsidRDefault="009A58AD" w:rsidP="009A58AD">
      <w:pPr>
        <w:rPr>
          <w:rFonts w:cstheme="minorHAnsi"/>
          <w:b/>
          <w:bCs/>
          <w:kern w:val="0"/>
          <w:sz w:val="28"/>
          <w:szCs w:val="28"/>
          <w14:ligatures w14:val="none"/>
        </w:rPr>
      </w:pPr>
      <w:r w:rsidRPr="00F2278F">
        <w:rPr>
          <w:rFonts w:cstheme="minorHAnsi"/>
          <w:b/>
          <w:bCs/>
          <w:kern w:val="0"/>
          <w:sz w:val="28"/>
          <w:szCs w:val="28"/>
          <w14:ligatures w14:val="none"/>
        </w:rPr>
        <w:t xml:space="preserve">Tysoe Parish Council maintain its very strong objection to this </w:t>
      </w:r>
      <w:r w:rsidR="00111E42" w:rsidRPr="00F2278F">
        <w:rPr>
          <w:rFonts w:cstheme="minorHAnsi"/>
          <w:b/>
          <w:bCs/>
          <w:kern w:val="0"/>
          <w:sz w:val="28"/>
          <w:szCs w:val="28"/>
          <w14:ligatures w14:val="none"/>
        </w:rPr>
        <w:t>application,</w:t>
      </w:r>
      <w:r w:rsidR="00B959A9" w:rsidRPr="00F2278F">
        <w:rPr>
          <w:rFonts w:cstheme="minorHAnsi"/>
          <w:b/>
          <w:bCs/>
          <w:kern w:val="0"/>
          <w:sz w:val="28"/>
          <w:szCs w:val="28"/>
          <w14:ligatures w14:val="none"/>
        </w:rPr>
        <w:t xml:space="preserve"> and we implore the Planning Authority to issue a determination of the application as soon as possible.</w:t>
      </w:r>
    </w:p>
    <w:p w14:paraId="7446ECFC" w14:textId="77777777" w:rsidR="00B959A9" w:rsidRPr="009A58AD" w:rsidRDefault="00B959A9" w:rsidP="009A58AD">
      <w:pPr>
        <w:rPr>
          <w:rFonts w:cstheme="minorHAnsi"/>
          <w:kern w:val="0"/>
          <w:sz w:val="28"/>
          <w:szCs w:val="28"/>
          <w14:ligatures w14:val="none"/>
        </w:rPr>
      </w:pPr>
    </w:p>
    <w:p w14:paraId="7292BA69" w14:textId="1D2D21B6" w:rsidR="00564E38" w:rsidRPr="001E6FE9" w:rsidRDefault="00564E38" w:rsidP="000044F3">
      <w:pPr>
        <w:pStyle w:val="ListParagraph"/>
        <w:rPr>
          <w:b/>
          <w:bCs/>
          <w:sz w:val="28"/>
          <w:szCs w:val="28"/>
        </w:rPr>
      </w:pPr>
    </w:p>
    <w:sectPr w:rsidR="00564E38" w:rsidRPr="001E6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D628A"/>
    <w:multiLevelType w:val="hybridMultilevel"/>
    <w:tmpl w:val="CA080DC0"/>
    <w:lvl w:ilvl="0" w:tplc="DEE0F2EA">
      <w:start w:val="1"/>
      <w:numFmt w:val="decimal"/>
      <w:lvlText w:val="%1."/>
      <w:lvlJc w:val="left"/>
      <w:pPr>
        <w:ind w:left="786" w:hanging="360"/>
      </w:pPr>
      <w:rPr>
        <w:rFonts w:asciiTheme="minorHAnsi" w:hAnsiTheme="minorHAnsi" w:cstheme="minorHAnsi"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A42996"/>
    <w:multiLevelType w:val="hybridMultilevel"/>
    <w:tmpl w:val="CA080DC0"/>
    <w:lvl w:ilvl="0" w:tplc="FFFFFFFF">
      <w:start w:val="1"/>
      <w:numFmt w:val="decimal"/>
      <w:lvlText w:val="%1."/>
      <w:lvlJc w:val="left"/>
      <w:pPr>
        <w:ind w:left="786" w:hanging="360"/>
      </w:pPr>
      <w:rPr>
        <w:rFonts w:asciiTheme="minorHAnsi" w:hAnsiTheme="minorHAnsi" w:cstheme="minorHAnsi"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FF97AC8"/>
    <w:multiLevelType w:val="hybridMultilevel"/>
    <w:tmpl w:val="581C8D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6196162">
    <w:abstractNumId w:val="0"/>
  </w:num>
  <w:num w:numId="2" w16cid:durableId="1039089517">
    <w:abstractNumId w:val="2"/>
  </w:num>
  <w:num w:numId="3" w16cid:durableId="65518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E9"/>
    <w:rsid w:val="000044F3"/>
    <w:rsid w:val="00010421"/>
    <w:rsid w:val="001106E7"/>
    <w:rsid w:val="00111E42"/>
    <w:rsid w:val="00124A29"/>
    <w:rsid w:val="001A50CF"/>
    <w:rsid w:val="001E6FE9"/>
    <w:rsid w:val="002877A6"/>
    <w:rsid w:val="002C0AA2"/>
    <w:rsid w:val="002E4DCB"/>
    <w:rsid w:val="00327C95"/>
    <w:rsid w:val="00391A1F"/>
    <w:rsid w:val="004A5E51"/>
    <w:rsid w:val="0051336D"/>
    <w:rsid w:val="00564E38"/>
    <w:rsid w:val="00813ED8"/>
    <w:rsid w:val="008C1D30"/>
    <w:rsid w:val="009670D8"/>
    <w:rsid w:val="00970884"/>
    <w:rsid w:val="009A58AD"/>
    <w:rsid w:val="009D3D5A"/>
    <w:rsid w:val="009D6C7A"/>
    <w:rsid w:val="009E194D"/>
    <w:rsid w:val="00B90555"/>
    <w:rsid w:val="00B959A9"/>
    <w:rsid w:val="00C335BF"/>
    <w:rsid w:val="00C5653D"/>
    <w:rsid w:val="00CC0F4E"/>
    <w:rsid w:val="00CE78B4"/>
    <w:rsid w:val="00DC314E"/>
    <w:rsid w:val="00E8749F"/>
    <w:rsid w:val="00F2278F"/>
    <w:rsid w:val="00F24C12"/>
    <w:rsid w:val="00F7005C"/>
    <w:rsid w:val="00FE7C94"/>
    <w:rsid w:val="00FF3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4F80"/>
  <w15:chartTrackingRefBased/>
  <w15:docId w15:val="{04469F6E-E9FA-4003-933A-ACF46356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1591</TotalTime>
  <Pages>9</Pages>
  <Words>2782</Words>
  <Characters>15862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Roache</dc:creator>
  <cp:keywords/>
  <dc:description/>
  <cp:lastModifiedBy>David Roache</cp:lastModifiedBy>
  <cp:revision>23</cp:revision>
  <cp:lastPrinted>2023-11-08T10:02:00Z</cp:lastPrinted>
  <dcterms:created xsi:type="dcterms:W3CDTF">2023-11-02T10:03:00Z</dcterms:created>
  <dcterms:modified xsi:type="dcterms:W3CDTF">2023-11-10T13:11:00Z</dcterms:modified>
</cp:coreProperties>
</file>