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307B" w14:textId="7B087E38" w:rsidR="00AB11F0" w:rsidRPr="006D08C7" w:rsidRDefault="00AB11F0" w:rsidP="00D03188">
      <w:pPr>
        <w:jc w:val="center"/>
        <w:rPr>
          <w:rFonts w:ascii="Arial" w:hAnsi="Arial" w:cs="Arial"/>
          <w:b/>
          <w:bCs/>
          <w:u w:val="single"/>
        </w:rPr>
      </w:pPr>
      <w:r w:rsidRPr="006D08C7">
        <w:rPr>
          <w:rFonts w:ascii="Arial" w:hAnsi="Arial" w:cs="Arial"/>
          <w:b/>
          <w:bCs/>
          <w:u w:val="single"/>
        </w:rPr>
        <w:t xml:space="preserve">Planning </w:t>
      </w:r>
      <w:r w:rsidR="00B94AEA" w:rsidRPr="006D08C7">
        <w:rPr>
          <w:rFonts w:ascii="Arial" w:hAnsi="Arial" w:cs="Arial"/>
          <w:b/>
          <w:bCs/>
          <w:u w:val="single"/>
        </w:rPr>
        <w:t>Committee</w:t>
      </w:r>
      <w:r w:rsidR="00533499" w:rsidRPr="006D08C7">
        <w:rPr>
          <w:rFonts w:ascii="Arial" w:hAnsi="Arial" w:cs="Arial"/>
          <w:b/>
          <w:bCs/>
          <w:u w:val="single"/>
        </w:rPr>
        <w:t xml:space="preserve"> </w:t>
      </w:r>
      <w:r w:rsidRPr="006D08C7">
        <w:rPr>
          <w:rFonts w:ascii="Arial" w:hAnsi="Arial" w:cs="Arial"/>
          <w:b/>
          <w:bCs/>
          <w:u w:val="single"/>
        </w:rPr>
        <w:t xml:space="preserve">Report – </w:t>
      </w:r>
      <w:r w:rsidR="009A7BD0">
        <w:rPr>
          <w:rFonts w:ascii="Arial" w:hAnsi="Arial" w:cs="Arial"/>
          <w:b/>
          <w:bCs/>
          <w:u w:val="single"/>
        </w:rPr>
        <w:t>Novem</w:t>
      </w:r>
      <w:r w:rsidR="00A53B2C" w:rsidRPr="006D08C7">
        <w:rPr>
          <w:rFonts w:ascii="Arial" w:hAnsi="Arial" w:cs="Arial"/>
          <w:b/>
          <w:bCs/>
          <w:u w:val="single"/>
        </w:rPr>
        <w:t>ber</w:t>
      </w:r>
      <w:r w:rsidR="00842E7D" w:rsidRPr="006D08C7">
        <w:rPr>
          <w:rFonts w:ascii="Arial" w:hAnsi="Arial" w:cs="Arial"/>
          <w:b/>
          <w:bCs/>
          <w:u w:val="single"/>
        </w:rPr>
        <w:t xml:space="preserve"> </w:t>
      </w:r>
      <w:r w:rsidR="0062075B" w:rsidRPr="006D08C7">
        <w:rPr>
          <w:rFonts w:ascii="Arial" w:hAnsi="Arial" w:cs="Arial"/>
          <w:b/>
          <w:bCs/>
          <w:u w:val="single"/>
        </w:rPr>
        <w:t>202</w:t>
      </w:r>
      <w:r w:rsidR="00842E7D" w:rsidRPr="006D08C7">
        <w:rPr>
          <w:rFonts w:ascii="Arial" w:hAnsi="Arial" w:cs="Arial"/>
          <w:b/>
          <w:bCs/>
          <w:u w:val="single"/>
        </w:rPr>
        <w:t>3</w:t>
      </w:r>
    </w:p>
    <w:p w14:paraId="048FCE9A" w14:textId="77777777" w:rsidR="00D03188" w:rsidRDefault="00D03188">
      <w:pPr>
        <w:rPr>
          <w:rFonts w:ascii="Arial" w:hAnsi="Arial" w:cs="Arial"/>
          <w:b/>
          <w:bCs/>
        </w:rPr>
      </w:pPr>
    </w:p>
    <w:p w14:paraId="269262B1" w14:textId="46E7FC44" w:rsidR="00D03188" w:rsidRPr="00F57EE2" w:rsidRDefault="00D03188">
      <w:pPr>
        <w:rPr>
          <w:rFonts w:ascii="Arial" w:hAnsi="Arial" w:cs="Arial"/>
          <w:b/>
          <w:bCs/>
          <w:u w:val="single"/>
        </w:rPr>
      </w:pPr>
      <w:r w:rsidRPr="00F57EE2">
        <w:rPr>
          <w:rFonts w:ascii="Arial" w:hAnsi="Arial" w:cs="Arial"/>
          <w:b/>
          <w:bCs/>
          <w:u w:val="single"/>
        </w:rPr>
        <w:t>Current Consultations</w:t>
      </w:r>
    </w:p>
    <w:p w14:paraId="36606408" w14:textId="77777777" w:rsidR="00D03188" w:rsidRPr="00F57EE2" w:rsidRDefault="00D03188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5"/>
        <w:gridCol w:w="3348"/>
        <w:gridCol w:w="5638"/>
        <w:gridCol w:w="2327"/>
      </w:tblGrid>
      <w:tr w:rsidR="00B00A30" w:rsidRPr="007E23EA" w14:paraId="41270B81" w14:textId="77777777" w:rsidTr="008B598E">
        <w:trPr>
          <w:trHeight w:val="167"/>
        </w:trPr>
        <w:tc>
          <w:tcPr>
            <w:tcW w:w="945" w:type="pct"/>
          </w:tcPr>
          <w:p w14:paraId="6A9006CB" w14:textId="32618A5D" w:rsidR="00B00A30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59464201" w14:textId="77777777" w:rsidR="00060DA9" w:rsidRPr="007E23EA" w:rsidRDefault="00060D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</w:tcPr>
          <w:p w14:paraId="775F0FAB" w14:textId="77777777" w:rsidR="00B00A30" w:rsidRPr="007E23EA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21" w:type="pct"/>
          </w:tcPr>
          <w:p w14:paraId="14E8F97A" w14:textId="77777777" w:rsidR="00B00A30" w:rsidRPr="007E23EA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824" w:type="pct"/>
          </w:tcPr>
          <w:p w14:paraId="48B77597" w14:textId="1E304923" w:rsidR="00B00A30" w:rsidRPr="007E23EA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</w:t>
            </w:r>
            <w:r w:rsidR="004C3E4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2A324D"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xpiry </w:t>
            </w:r>
          </w:p>
        </w:tc>
      </w:tr>
      <w:tr w:rsidR="00B00A30" w:rsidRPr="007E23EA" w14:paraId="2195ACA6" w14:textId="77777777" w:rsidTr="008B598E">
        <w:trPr>
          <w:trHeight w:val="692"/>
        </w:trPr>
        <w:tc>
          <w:tcPr>
            <w:tcW w:w="945" w:type="pct"/>
            <w:shd w:val="clear" w:color="auto" w:fill="auto"/>
          </w:tcPr>
          <w:p w14:paraId="142F50DD" w14:textId="53D5781F" w:rsidR="00743AFC" w:rsidRPr="0074274B" w:rsidRDefault="00DF63A8" w:rsidP="004F4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23/02679/FUL</w:t>
            </w:r>
          </w:p>
        </w:tc>
        <w:tc>
          <w:tcPr>
            <w:tcW w:w="1200" w:type="pct"/>
            <w:shd w:val="clear" w:color="auto" w:fill="auto"/>
          </w:tcPr>
          <w:p w14:paraId="4091B5EC" w14:textId="06069BF5" w:rsidR="003A2070" w:rsidRPr="0074274B" w:rsidRDefault="00DF63A8" w:rsidP="004F4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Dinsdale Cottage Baldwins Lane Upper Tysoe Warwick CV35 0TX</w:t>
            </w:r>
          </w:p>
        </w:tc>
        <w:tc>
          <w:tcPr>
            <w:tcW w:w="2021" w:type="pct"/>
            <w:shd w:val="clear" w:color="auto" w:fill="auto"/>
          </w:tcPr>
          <w:p w14:paraId="528E51DC" w14:textId="3939C4E7" w:rsidR="00210A48" w:rsidRPr="0074274B" w:rsidRDefault="00DF63A8" w:rsidP="006A6A8F">
            <w:pPr>
              <w:divId w:val="201995887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Construction of a new vehicular entrance to dwelling house </w:t>
            </w:r>
          </w:p>
        </w:tc>
        <w:tc>
          <w:tcPr>
            <w:tcW w:w="824" w:type="pct"/>
          </w:tcPr>
          <w:p w14:paraId="1DE627E8" w14:textId="7D2EFDC8" w:rsidR="00352E5C" w:rsidRPr="0074274B" w:rsidRDefault="002C745F" w:rsidP="004F4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08/11/2023</w:t>
            </w:r>
          </w:p>
        </w:tc>
      </w:tr>
      <w:tr w:rsidR="00E032CE" w:rsidRPr="007E23EA" w14:paraId="659D6429" w14:textId="77777777" w:rsidTr="008B598E">
        <w:tc>
          <w:tcPr>
            <w:tcW w:w="5000" w:type="pct"/>
            <w:gridSpan w:val="4"/>
          </w:tcPr>
          <w:p w14:paraId="02EF4F53" w14:textId="417E40C4" w:rsidR="006C3320" w:rsidRDefault="006C3320" w:rsidP="006C3320">
            <w:pPr>
              <w:ind w:right="720"/>
              <w:divId w:val="822283537"/>
              <w:rPr>
                <w:rFonts w:ascii="Arial" w:hAnsi="Arial" w:cs="Arial"/>
                <w:sz w:val="20"/>
                <w:szCs w:val="20"/>
              </w:rPr>
            </w:pPr>
            <w:r w:rsidRPr="006C3320">
              <w:rPr>
                <w:rFonts w:ascii="Arial" w:hAnsi="Arial" w:cs="Arial"/>
                <w:sz w:val="20"/>
                <w:szCs w:val="20"/>
              </w:rPr>
              <w:t>This proposal entails the creation of a vehicular of access through an existing stone boundary wall</w:t>
            </w:r>
            <w:r w:rsidR="00F22F5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34ACA9" w14:textId="77777777" w:rsidR="00A6615B" w:rsidRDefault="00A6615B" w:rsidP="006C3320">
            <w:pPr>
              <w:ind w:right="720"/>
              <w:divId w:val="822283537"/>
              <w:rPr>
                <w:rFonts w:ascii="Arial" w:hAnsi="Arial" w:cs="Arial"/>
                <w:sz w:val="20"/>
                <w:szCs w:val="20"/>
              </w:rPr>
            </w:pPr>
          </w:p>
          <w:p w14:paraId="60C5006E" w14:textId="0C07C62F" w:rsidR="00A6615B" w:rsidRDefault="00A6615B" w:rsidP="00A6615B">
            <w:pPr>
              <w:ind w:right="720"/>
              <w:jc w:val="center"/>
              <w:divId w:val="822283537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28FF6D" wp14:editId="2EA8254E">
                  <wp:extent cx="4366260" cy="2455904"/>
                  <wp:effectExtent l="0" t="0" r="0" b="0"/>
                  <wp:docPr id="1320005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9977" cy="2469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C5ACE" w14:textId="77777777" w:rsidR="00A6615B" w:rsidRPr="006C3320" w:rsidRDefault="00A6615B" w:rsidP="006C3320">
            <w:pPr>
              <w:ind w:right="720"/>
              <w:divId w:val="822283537"/>
              <w:rPr>
                <w:rFonts w:ascii="Arial" w:hAnsi="Arial" w:cs="Arial"/>
                <w:sz w:val="20"/>
                <w:szCs w:val="20"/>
              </w:rPr>
            </w:pPr>
          </w:p>
          <w:p w14:paraId="788D25A6" w14:textId="3A0FD8F2" w:rsidR="009E0259" w:rsidRDefault="00915549" w:rsidP="009E0259">
            <w:pPr>
              <w:ind w:right="720"/>
              <w:divId w:val="8222835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2B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Recommendation –</w:t>
            </w:r>
            <w:r w:rsidR="006C332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="009E0259">
              <w:rPr>
                <w:rFonts w:ascii="Arial" w:hAnsi="Arial" w:cs="Arial"/>
                <w:b/>
                <w:bCs/>
                <w:sz w:val="20"/>
                <w:szCs w:val="20"/>
              </w:rPr>
              <w:t>No objection</w:t>
            </w:r>
            <w:r w:rsidR="006C332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9E0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subject to the following conditions</w:t>
            </w:r>
          </w:p>
          <w:p w14:paraId="0B4BF93D" w14:textId="3C05807B" w:rsidR="000A18A7" w:rsidRPr="006C3320" w:rsidRDefault="004B068C" w:rsidP="00915549">
            <w:pPr>
              <w:ind w:right="720"/>
              <w:divId w:val="82228353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0A18A7" w:rsidRPr="006C3320">
              <w:rPr>
                <w:rFonts w:ascii="Arial" w:hAnsi="Arial" w:cs="Arial"/>
                <w:sz w:val="20"/>
                <w:szCs w:val="20"/>
              </w:rPr>
              <w:t xml:space="preserve"> Any highway conditions as proposed by WCC Highway</w:t>
            </w:r>
            <w:r w:rsidR="006C3320">
              <w:rPr>
                <w:rFonts w:ascii="Arial" w:hAnsi="Arial" w:cs="Arial"/>
                <w:sz w:val="20"/>
                <w:szCs w:val="20"/>
              </w:rPr>
              <w:t>s</w:t>
            </w:r>
            <w:r w:rsidR="000A18A7" w:rsidRPr="006C3320">
              <w:rPr>
                <w:rFonts w:ascii="Arial" w:hAnsi="Arial" w:cs="Arial"/>
                <w:sz w:val="20"/>
                <w:szCs w:val="20"/>
              </w:rPr>
              <w:t xml:space="preserve"> Department</w:t>
            </w:r>
          </w:p>
          <w:p w14:paraId="203F776D" w14:textId="7EB75F84" w:rsidR="000A18A7" w:rsidRPr="006C3320" w:rsidRDefault="004B068C" w:rsidP="00915549">
            <w:pPr>
              <w:ind w:right="720"/>
              <w:divId w:val="8222835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ii)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A turning area be created within the site to enable ve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h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icles to enter and leave the site in a forward direction</w:t>
            </w:r>
            <w:r w:rsidR="006C33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6AC5C3" w14:textId="5C8AEF9B" w:rsidR="00F64D80" w:rsidRPr="006C3320" w:rsidRDefault="004B068C" w:rsidP="00915549">
            <w:pPr>
              <w:ind w:right="720"/>
              <w:divId w:val="8222835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iii)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The two side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s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of the opening to be created through the 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e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xisting stone wall sha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l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l be constructed in matching 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s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tonework.</w:t>
            </w:r>
          </w:p>
          <w:p w14:paraId="0AFEA21A" w14:textId="177879BE" w:rsidR="00915549" w:rsidRPr="009A7BD0" w:rsidRDefault="00915549" w:rsidP="009A7BD0">
            <w:pPr>
              <w:divId w:val="822283537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6"/>
        <w:gridCol w:w="564"/>
        <w:gridCol w:w="1959"/>
        <w:gridCol w:w="563"/>
        <w:gridCol w:w="4157"/>
        <w:gridCol w:w="3889"/>
      </w:tblGrid>
      <w:tr w:rsidR="00CD434E" w:rsidRPr="007E23EA" w14:paraId="6B8673D0" w14:textId="77777777" w:rsidTr="008B598E">
        <w:trPr>
          <w:divId w:val="594552201"/>
        </w:trPr>
        <w:tc>
          <w:tcPr>
            <w:tcW w:w="1009" w:type="pct"/>
            <w:shd w:val="clear" w:color="auto" w:fill="FFF2CC" w:themeFill="accent4" w:themeFillTint="33"/>
          </w:tcPr>
          <w:p w14:paraId="48D659AD" w14:textId="4C9DC60E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Make no </w:t>
            </w:r>
            <w:r w:rsidR="003E584A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representation.</w:t>
            </w:r>
          </w:p>
          <w:p w14:paraId="623B2CEB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133722DE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779654AC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2F3F636" w14:textId="77777777" w:rsidR="006C0B50" w:rsidRDefault="006C0B50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D3B3841" w14:textId="102F1A53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shd w:val="clear" w:color="auto" w:fill="FFF2CC" w:themeFill="accent4" w:themeFillTint="33"/>
          </w:tcPr>
          <w:p w14:paraId="012F3FD5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Date Decisio</w:t>
            </w:r>
            <w:r w:rsidR="00864622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n made</w:t>
            </w:r>
          </w:p>
        </w:tc>
        <w:tc>
          <w:tcPr>
            <w:tcW w:w="1394" w:type="pct"/>
            <w:shd w:val="clear" w:color="auto" w:fill="FFF2CC" w:themeFill="accent4" w:themeFillTint="33"/>
          </w:tcPr>
          <w:p w14:paraId="0CB0890D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D434E" w:rsidRPr="007E23EA" w14:paraId="3AC2A2B9" w14:textId="77777777" w:rsidTr="008B598E">
        <w:trPr>
          <w:divId w:val="594552201"/>
        </w:trPr>
        <w:tc>
          <w:tcPr>
            <w:tcW w:w="1009" w:type="pct"/>
            <w:shd w:val="clear" w:color="auto" w:fill="FFF2CC" w:themeFill="accent4" w:themeFillTint="33"/>
          </w:tcPr>
          <w:p w14:paraId="4D1B00F0" w14:textId="700BC68F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</w:t>
            </w:r>
            <w:r w:rsidR="003E584A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application.</w:t>
            </w: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1FFFCDBB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7620A32E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D20FFD0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shd w:val="clear" w:color="auto" w:fill="FFF2CC" w:themeFill="accent4" w:themeFillTint="33"/>
          </w:tcPr>
          <w:p w14:paraId="2AB61B22" w14:textId="537BB41E" w:rsidR="00D81318" w:rsidRPr="007E23EA" w:rsidRDefault="00864622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Who will represent the PC </w:t>
            </w:r>
            <w:r w:rsidR="003E584A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at committee?</w:t>
            </w:r>
          </w:p>
        </w:tc>
        <w:tc>
          <w:tcPr>
            <w:tcW w:w="1394" w:type="pct"/>
            <w:shd w:val="clear" w:color="auto" w:fill="FFF2CC" w:themeFill="accent4" w:themeFillTint="33"/>
          </w:tcPr>
          <w:p w14:paraId="3AC60D5C" w14:textId="0468CB4E" w:rsidR="00CD434E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73BC35E" w14:textId="5D551606" w:rsidR="003E584A" w:rsidRPr="007E23EA" w:rsidRDefault="003E584A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6"/>
        <w:gridCol w:w="179"/>
        <w:gridCol w:w="563"/>
        <w:gridCol w:w="1958"/>
        <w:gridCol w:w="563"/>
        <w:gridCol w:w="84"/>
        <w:gridCol w:w="4073"/>
        <w:gridCol w:w="1565"/>
        <w:gridCol w:w="2327"/>
      </w:tblGrid>
      <w:tr w:rsidR="00070F08" w:rsidRPr="007E23EA" w14:paraId="1364D759" w14:textId="77777777" w:rsidTr="00DF1774">
        <w:trPr>
          <w:trHeight w:val="167"/>
        </w:trPr>
        <w:tc>
          <w:tcPr>
            <w:tcW w:w="945" w:type="pct"/>
          </w:tcPr>
          <w:p w14:paraId="6A9C2BB9" w14:textId="28768B88" w:rsidR="00070F08" w:rsidRDefault="00070F08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Application Number</w:t>
            </w:r>
          </w:p>
          <w:p w14:paraId="04464E73" w14:textId="77777777" w:rsidR="00070F08" w:rsidRPr="007E23EA" w:rsidRDefault="00070F08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  <w:gridSpan w:val="5"/>
          </w:tcPr>
          <w:p w14:paraId="183C3705" w14:textId="77777777" w:rsidR="00070F08" w:rsidRPr="007E23EA" w:rsidRDefault="00070F08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21" w:type="pct"/>
            <w:gridSpan w:val="2"/>
          </w:tcPr>
          <w:p w14:paraId="591778DB" w14:textId="77777777" w:rsidR="00070F08" w:rsidRPr="007E23EA" w:rsidRDefault="00070F08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834" w:type="pct"/>
          </w:tcPr>
          <w:p w14:paraId="748452AE" w14:textId="6BE31E01" w:rsidR="00070F08" w:rsidRPr="007E23EA" w:rsidRDefault="00070F08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</w:t>
            </w:r>
            <w:r w:rsidR="004C3E4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xpiry </w:t>
            </w:r>
          </w:p>
        </w:tc>
      </w:tr>
      <w:tr w:rsidR="00070F08" w:rsidRPr="0074274B" w14:paraId="71494B73" w14:textId="77777777" w:rsidTr="00DF1774">
        <w:trPr>
          <w:trHeight w:val="905"/>
        </w:trPr>
        <w:tc>
          <w:tcPr>
            <w:tcW w:w="945" w:type="pct"/>
            <w:shd w:val="clear" w:color="auto" w:fill="auto"/>
          </w:tcPr>
          <w:p w14:paraId="1EA627CF" w14:textId="77777777" w:rsidR="00070F08" w:rsidRPr="00D36D96" w:rsidRDefault="00070F08" w:rsidP="00DF1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23/02010/FUL</w:t>
            </w:r>
          </w:p>
        </w:tc>
        <w:tc>
          <w:tcPr>
            <w:tcW w:w="1200" w:type="pct"/>
            <w:gridSpan w:val="5"/>
            <w:shd w:val="clear" w:color="auto" w:fill="auto"/>
          </w:tcPr>
          <w:p w14:paraId="6751E5B2" w14:textId="77777777" w:rsidR="00070F08" w:rsidRPr="0074274B" w:rsidRDefault="00070F08" w:rsidP="00DF1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Tysoe Vale Farm, Bungalow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At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Tysoe Road Lower Tysoe Warwickshire CV35 0DY</w:t>
            </w:r>
          </w:p>
        </w:tc>
        <w:tc>
          <w:tcPr>
            <w:tcW w:w="2021" w:type="pct"/>
            <w:gridSpan w:val="2"/>
            <w:shd w:val="clear" w:color="auto" w:fill="auto"/>
          </w:tcPr>
          <w:p w14:paraId="4BE5D207" w14:textId="77777777" w:rsidR="00070F08" w:rsidRPr="0074274B" w:rsidRDefault="00070F08" w:rsidP="00DF17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Proposed demolition of stable block and erection of replacement building containing three garages and stores for domestic use in association with 3 existing dwellings Tysoe Vale Farmhouse, Barn, and Bungalow at Tysoe Vale Farm </w:t>
            </w:r>
          </w:p>
        </w:tc>
        <w:tc>
          <w:tcPr>
            <w:tcW w:w="834" w:type="pct"/>
          </w:tcPr>
          <w:p w14:paraId="4AB733C1" w14:textId="77777777" w:rsidR="00070F08" w:rsidRPr="0074274B" w:rsidRDefault="00070F08" w:rsidP="00DF17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08/11/2023</w:t>
            </w:r>
          </w:p>
        </w:tc>
      </w:tr>
      <w:tr w:rsidR="00070F08" w:rsidRPr="004A1FC6" w14:paraId="76BDD6C9" w14:textId="77777777" w:rsidTr="00DF1774">
        <w:tc>
          <w:tcPr>
            <w:tcW w:w="5000" w:type="pct"/>
            <w:gridSpan w:val="9"/>
          </w:tcPr>
          <w:p w14:paraId="143BF795" w14:textId="20E37163" w:rsidR="00A6615B" w:rsidRDefault="006C3320" w:rsidP="00DF1774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320">
              <w:rPr>
                <w:rFonts w:ascii="Arial" w:hAnsi="Arial" w:cs="Arial"/>
                <w:sz w:val="20"/>
                <w:szCs w:val="20"/>
              </w:rPr>
              <w:t>T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he application proposes the replacement of an existing single storey stabl</w:t>
            </w:r>
            <w:r w:rsidRPr="006C3320">
              <w:rPr>
                <w:rFonts w:ascii="Arial" w:hAnsi="Arial" w:cs="Arial"/>
                <w:sz w:val="20"/>
                <w:szCs w:val="20"/>
              </w:rPr>
              <w:t>e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block, </w:t>
            </w:r>
            <w:r w:rsidRPr="006C3320">
              <w:rPr>
                <w:rFonts w:ascii="Arial" w:hAnsi="Arial" w:cs="Arial"/>
                <w:sz w:val="20"/>
                <w:szCs w:val="20"/>
              </w:rPr>
              <w:t xml:space="preserve">approximately 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4m</w:t>
            </w:r>
            <w:r w:rsidRPr="006C3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wide by 20m</w:t>
            </w:r>
            <w:r w:rsidRPr="006C3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long</w:t>
            </w:r>
            <w:r w:rsidRPr="006C332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form</w:t>
            </w:r>
            <w:r w:rsidRPr="006C3320">
              <w:rPr>
                <w:rFonts w:ascii="Arial" w:hAnsi="Arial" w:cs="Arial"/>
                <w:sz w:val="20"/>
                <w:szCs w:val="20"/>
              </w:rPr>
              <w:t>erly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a poult</w:t>
            </w:r>
            <w:r w:rsidRPr="006C3320">
              <w:rPr>
                <w:rFonts w:ascii="Arial" w:hAnsi="Arial" w:cs="Arial"/>
                <w:sz w:val="20"/>
                <w:szCs w:val="20"/>
              </w:rPr>
              <w:t>r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6C3320">
              <w:rPr>
                <w:rFonts w:ascii="Arial" w:hAnsi="Arial" w:cs="Arial"/>
                <w:sz w:val="20"/>
                <w:szCs w:val="20"/>
              </w:rPr>
              <w:t>s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hed)</w:t>
            </w:r>
            <w:r w:rsidRPr="006C3320">
              <w:rPr>
                <w:rFonts w:ascii="Arial" w:hAnsi="Arial" w:cs="Arial"/>
                <w:sz w:val="20"/>
                <w:szCs w:val="20"/>
              </w:rPr>
              <w:t>,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320">
              <w:rPr>
                <w:rFonts w:ascii="Arial" w:hAnsi="Arial" w:cs="Arial"/>
                <w:sz w:val="20"/>
                <w:szCs w:val="20"/>
              </w:rPr>
              <w:t>c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onst</w:t>
            </w:r>
            <w:r w:rsidRPr="006C3320">
              <w:rPr>
                <w:rFonts w:ascii="Arial" w:hAnsi="Arial" w:cs="Arial"/>
                <w:sz w:val="20"/>
                <w:szCs w:val="20"/>
              </w:rPr>
              <w:t>r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ucted of tim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cla</w:t>
            </w:r>
            <w:r w:rsidRPr="006C3320">
              <w:rPr>
                <w:rFonts w:ascii="Arial" w:hAnsi="Arial" w:cs="Arial"/>
                <w:sz w:val="20"/>
                <w:szCs w:val="20"/>
              </w:rPr>
              <w:t>d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15B" w:rsidRPr="006C3320">
              <w:rPr>
                <w:rFonts w:ascii="Arial" w:hAnsi="Arial" w:cs="Arial"/>
                <w:sz w:val="20"/>
                <w:szCs w:val="20"/>
              </w:rPr>
              <w:t>block</w:t>
            </w:r>
            <w:r w:rsidR="00A6615B">
              <w:rPr>
                <w:rFonts w:ascii="Arial" w:hAnsi="Arial" w:cs="Arial"/>
                <w:sz w:val="20"/>
                <w:szCs w:val="20"/>
              </w:rPr>
              <w:t>work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with an asbestos sheet roof. The new build</w:t>
            </w:r>
            <w:r w:rsidRPr="006C3320">
              <w:rPr>
                <w:rFonts w:ascii="Arial" w:hAnsi="Arial" w:cs="Arial"/>
                <w:sz w:val="20"/>
                <w:szCs w:val="20"/>
              </w:rPr>
              <w:t>ing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wil</w:t>
            </w:r>
            <w:r w:rsidRPr="006C3320">
              <w:rPr>
                <w:rFonts w:ascii="Arial" w:hAnsi="Arial" w:cs="Arial"/>
                <w:sz w:val="20"/>
                <w:szCs w:val="20"/>
              </w:rPr>
              <w:t>l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create spa</w:t>
            </w:r>
            <w:r w:rsidRPr="006C3320">
              <w:rPr>
                <w:rFonts w:ascii="Arial" w:hAnsi="Arial" w:cs="Arial"/>
                <w:sz w:val="20"/>
                <w:szCs w:val="20"/>
              </w:rPr>
              <w:t>c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e for </w:t>
            </w:r>
            <w:r w:rsidR="00C938FB">
              <w:rPr>
                <w:rFonts w:ascii="Arial" w:hAnsi="Arial" w:cs="Arial"/>
                <w:sz w:val="20"/>
                <w:szCs w:val="20"/>
              </w:rPr>
              <w:t>three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cars with additional covered area</w:t>
            </w:r>
            <w:r w:rsidRPr="006C3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(all within the existing footprint)</w:t>
            </w:r>
            <w:r w:rsidR="00A6615B">
              <w:rPr>
                <w:rFonts w:ascii="Arial" w:hAnsi="Arial" w:cs="Arial"/>
                <w:sz w:val="20"/>
                <w:szCs w:val="20"/>
              </w:rPr>
              <w:t>,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being constructe</w:t>
            </w:r>
            <w:r w:rsidRPr="006C3320">
              <w:rPr>
                <w:rFonts w:ascii="Arial" w:hAnsi="Arial" w:cs="Arial"/>
                <w:sz w:val="20"/>
                <w:szCs w:val="20"/>
              </w:rPr>
              <w:t>d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in materials</w:t>
            </w:r>
            <w:r w:rsidRPr="006C3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to mat</w:t>
            </w:r>
            <w:r w:rsidRPr="006C3320">
              <w:rPr>
                <w:rFonts w:ascii="Arial" w:hAnsi="Arial" w:cs="Arial"/>
                <w:sz w:val="20"/>
                <w:szCs w:val="20"/>
              </w:rPr>
              <w:t>ch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existin</w:t>
            </w:r>
            <w:r w:rsidRPr="006C332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>adjoining building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64D80" w:rsidRPr="006C3320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proofErr w:type="gramEnd"/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 walls in brickwork</w:t>
            </w:r>
            <w:r w:rsidR="00C938F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64D80" w:rsidRPr="006C3320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green sheet ste</w:t>
            </w:r>
            <w:r w:rsidRPr="006C3320">
              <w:rPr>
                <w:rFonts w:ascii="Arial" w:hAnsi="Arial" w:cs="Arial"/>
                <w:sz w:val="20"/>
                <w:szCs w:val="20"/>
              </w:rPr>
              <w:t>e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l rear wall to match materials in the newly built agricult</w:t>
            </w:r>
            <w:r w:rsidRPr="006C3320">
              <w:rPr>
                <w:rFonts w:ascii="Arial" w:hAnsi="Arial" w:cs="Arial"/>
                <w:sz w:val="20"/>
                <w:szCs w:val="20"/>
              </w:rPr>
              <w:t>ura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l building in the ad</w:t>
            </w:r>
            <w:r w:rsidRPr="006C3320">
              <w:rPr>
                <w:rFonts w:ascii="Arial" w:hAnsi="Arial" w:cs="Arial"/>
                <w:sz w:val="20"/>
                <w:szCs w:val="20"/>
              </w:rPr>
              <w:t>j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oi</w:t>
            </w:r>
            <w:r w:rsidRPr="006C3320">
              <w:rPr>
                <w:rFonts w:ascii="Arial" w:hAnsi="Arial" w:cs="Arial"/>
                <w:sz w:val="20"/>
                <w:szCs w:val="20"/>
              </w:rPr>
              <w:t>n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ing field</w:t>
            </w:r>
            <w:r>
              <w:rPr>
                <w:rFonts w:ascii="Arial" w:hAnsi="Arial" w:cs="Arial"/>
                <w:sz w:val="20"/>
                <w:szCs w:val="20"/>
              </w:rPr>
              <w:t>, the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 xml:space="preserve"> roo</w:t>
            </w:r>
            <w:r w:rsidRPr="006C3320">
              <w:rPr>
                <w:rFonts w:ascii="Arial" w:hAnsi="Arial" w:cs="Arial"/>
                <w:sz w:val="20"/>
                <w:szCs w:val="20"/>
              </w:rPr>
              <w:t>f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 xml:space="preserve"> being tile in interlocking ‘plain tile’</w:t>
            </w:r>
            <w:r w:rsidR="00C938FB">
              <w:rPr>
                <w:rFonts w:ascii="Arial" w:hAnsi="Arial" w:cs="Arial"/>
                <w:sz w:val="20"/>
                <w:szCs w:val="20"/>
              </w:rPr>
              <w:t xml:space="preserve">, again, 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to match adjoining buildings.</w:t>
            </w:r>
          </w:p>
          <w:p w14:paraId="1A940EC7" w14:textId="13C1F48D" w:rsidR="00A6615B" w:rsidRPr="006C3320" w:rsidRDefault="00A6615B" w:rsidP="00A6615B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6541F7" wp14:editId="13CE565B">
                  <wp:extent cx="2438400" cy="2125015"/>
                  <wp:effectExtent l="0" t="0" r="0" b="8890"/>
                  <wp:docPr id="12498635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662" cy="216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C0C9A" w14:textId="77777777" w:rsidR="006C3320" w:rsidRDefault="006C3320" w:rsidP="00DF1774">
            <w:pPr>
              <w:spacing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64977" w14:textId="77777777" w:rsidR="00A6615B" w:rsidRDefault="006C3320" w:rsidP="00DF1774">
            <w:pPr>
              <w:spacing w:after="2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F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Recommendation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 objection subject to the following conditions</w:t>
            </w:r>
          </w:p>
          <w:p w14:paraId="58F4B618" w14:textId="2CD95664" w:rsidR="00F22F52" w:rsidRDefault="004B068C" w:rsidP="00F22F52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Sam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p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le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s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F22F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material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s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e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ing submitted for approval of the LPA</w:t>
            </w:r>
          </w:p>
          <w:p w14:paraId="23E080E7" w14:textId="1661C8B1" w:rsidR="00F64D80" w:rsidRPr="00A6615B" w:rsidRDefault="004B068C" w:rsidP="00F22F52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ii)  </w:t>
            </w:r>
            <w:r w:rsidR="006C3320" w:rsidRPr="006C3320">
              <w:rPr>
                <w:rFonts w:ascii="Arial" w:hAnsi="Arial" w:cs="Arial"/>
                <w:sz w:val="20"/>
                <w:szCs w:val="20"/>
              </w:rPr>
              <w:t>A l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>andscaping/</w:t>
            </w:r>
            <w:r w:rsidRPr="006C3320">
              <w:rPr>
                <w:rFonts w:ascii="Arial" w:hAnsi="Arial" w:cs="Arial"/>
                <w:sz w:val="20"/>
                <w:szCs w:val="20"/>
              </w:rPr>
              <w:t>tree planting</w:t>
            </w:r>
            <w:r w:rsidR="00D70CA8" w:rsidRPr="006C3320">
              <w:rPr>
                <w:rFonts w:ascii="Arial" w:hAnsi="Arial" w:cs="Arial"/>
                <w:sz w:val="20"/>
                <w:szCs w:val="20"/>
              </w:rPr>
              <w:t xml:space="preserve"> scheme.</w:t>
            </w:r>
          </w:p>
        </w:tc>
      </w:tr>
      <w:tr w:rsidR="00070F08" w:rsidRPr="007E23EA" w14:paraId="6C4474ED" w14:textId="77777777" w:rsidTr="00A6615B">
        <w:tc>
          <w:tcPr>
            <w:tcW w:w="1009" w:type="pct"/>
            <w:gridSpan w:val="2"/>
            <w:shd w:val="clear" w:color="auto" w:fill="FFF2CC" w:themeFill="accent4" w:themeFillTint="33"/>
          </w:tcPr>
          <w:p w14:paraId="6BE5D80D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6B9E4E73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333488FD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01782B74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7A27B6F0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60A1FF10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41C2E127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070F08" w:rsidRPr="007E23EA" w14:paraId="01EB7F23" w14:textId="77777777" w:rsidTr="00A6615B">
        <w:tc>
          <w:tcPr>
            <w:tcW w:w="1009" w:type="pct"/>
            <w:gridSpan w:val="2"/>
            <w:shd w:val="clear" w:color="auto" w:fill="FFF2CC" w:themeFill="accent4" w:themeFillTint="33"/>
          </w:tcPr>
          <w:p w14:paraId="1946872F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41BCDCE2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05729688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18059D60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2A7327AB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1EC5A304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1F0B8667" w14:textId="77777777" w:rsidR="00070F08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182FEEDE" w14:textId="77777777" w:rsidR="00070F08" w:rsidRPr="007E23EA" w:rsidRDefault="00070F08" w:rsidP="00DF17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158CD" w:rsidRPr="007E23EA" w14:paraId="00DEA2C8" w14:textId="77777777" w:rsidTr="00EE3BC8">
        <w:trPr>
          <w:trHeight w:val="167"/>
        </w:trPr>
        <w:tc>
          <w:tcPr>
            <w:tcW w:w="945" w:type="pct"/>
          </w:tcPr>
          <w:p w14:paraId="705989AE" w14:textId="3EFAA503" w:rsidR="00A158CD" w:rsidRPr="007E23EA" w:rsidRDefault="00A67135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="00A158CD"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1200" w:type="pct"/>
            <w:gridSpan w:val="5"/>
          </w:tcPr>
          <w:p w14:paraId="3603C59B" w14:textId="77777777" w:rsidR="00A158CD" w:rsidRPr="007E23EA" w:rsidRDefault="00A158CD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21" w:type="pct"/>
            <w:gridSpan w:val="2"/>
          </w:tcPr>
          <w:p w14:paraId="49C0ACA4" w14:textId="77777777" w:rsidR="00A158CD" w:rsidRPr="007E23EA" w:rsidRDefault="00A158CD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834" w:type="pct"/>
          </w:tcPr>
          <w:p w14:paraId="7FABE78A" w14:textId="24D281C6" w:rsidR="00A158CD" w:rsidRPr="007E23EA" w:rsidRDefault="00A158CD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</w:t>
            </w:r>
            <w:r w:rsidR="004C3E4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xpiry </w:t>
            </w:r>
          </w:p>
        </w:tc>
      </w:tr>
      <w:tr w:rsidR="00A158CD" w:rsidRPr="007E23EA" w14:paraId="31D08A5E" w14:textId="77777777" w:rsidTr="00EE3BC8">
        <w:trPr>
          <w:trHeight w:val="663"/>
        </w:trPr>
        <w:tc>
          <w:tcPr>
            <w:tcW w:w="945" w:type="pct"/>
            <w:shd w:val="clear" w:color="auto" w:fill="auto"/>
          </w:tcPr>
          <w:p w14:paraId="781779B1" w14:textId="480331BB" w:rsidR="00A158CD" w:rsidRPr="0074274B" w:rsidRDefault="00DF63A8" w:rsidP="00A15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23/02823/FUL</w:t>
            </w:r>
          </w:p>
        </w:tc>
        <w:tc>
          <w:tcPr>
            <w:tcW w:w="1200" w:type="pct"/>
            <w:gridSpan w:val="5"/>
            <w:shd w:val="clear" w:color="auto" w:fill="auto"/>
          </w:tcPr>
          <w:p w14:paraId="37A46D7E" w14:textId="3E195C9F" w:rsidR="00A158CD" w:rsidRPr="0074274B" w:rsidRDefault="00DF63A8" w:rsidP="00A15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13 Poolgate Upper Tysoe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0TS</w:t>
            </w:r>
          </w:p>
        </w:tc>
        <w:tc>
          <w:tcPr>
            <w:tcW w:w="2021" w:type="pct"/>
            <w:gridSpan w:val="2"/>
            <w:shd w:val="clear" w:color="auto" w:fill="auto"/>
          </w:tcPr>
          <w:p w14:paraId="3A095942" w14:textId="4475726E" w:rsidR="00A158CD" w:rsidRPr="0074274B" w:rsidRDefault="00DF63A8" w:rsidP="00A158C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Erection of single storey side extension following demolition of garage. </w:t>
            </w:r>
          </w:p>
        </w:tc>
        <w:tc>
          <w:tcPr>
            <w:tcW w:w="834" w:type="pct"/>
          </w:tcPr>
          <w:p w14:paraId="13B214B1" w14:textId="6A9882F1" w:rsidR="00A158CD" w:rsidRPr="0074274B" w:rsidRDefault="00DF63A8" w:rsidP="00A15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13/11/2023</w:t>
            </w:r>
          </w:p>
        </w:tc>
      </w:tr>
      <w:tr w:rsidR="00A158CD" w:rsidRPr="007E23EA" w14:paraId="776DA75A" w14:textId="77777777" w:rsidTr="008B598E">
        <w:tc>
          <w:tcPr>
            <w:tcW w:w="5000" w:type="pct"/>
            <w:gridSpan w:val="9"/>
          </w:tcPr>
          <w:p w14:paraId="2E26E1E4" w14:textId="001CC567" w:rsidR="006C53F7" w:rsidRDefault="000A18A7" w:rsidP="00F22F52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The proposal entails</w:t>
            </w:r>
            <w:r w:rsidR="005F424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exte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di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g an exi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ting side extension </w:t>
            </w:r>
            <w:r w:rsidR="004B068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and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replacement of an existing carport</w:t>
            </w:r>
            <w:r w:rsidR="004B068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- t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 the front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rearrange the entrance and existing kitchen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nd to the rear for an additiona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bedrooom. The extension will be bui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t in bric</w:t>
            </w:r>
            <w:r w:rsidR="00F22F5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with a tiled roof. </w:t>
            </w:r>
          </w:p>
          <w:p w14:paraId="1D91FFD0" w14:textId="022105DC" w:rsidR="00F22F52" w:rsidRDefault="00F22F52" w:rsidP="00F22F52">
            <w:pPr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0D05EA" wp14:editId="7676833B">
                  <wp:extent cx="6713220" cy="3776006"/>
                  <wp:effectExtent l="0" t="0" r="0" b="0"/>
                  <wp:docPr id="14594229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9628" cy="377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9390B" w14:textId="77777777" w:rsidR="00F22F52" w:rsidRDefault="00F22F52" w:rsidP="00F22F52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3B70FCC2" w14:textId="77777777" w:rsidR="001F636C" w:rsidRPr="00D832B0" w:rsidRDefault="001F636C" w:rsidP="001F636C">
            <w:pPr>
              <w:ind w:righ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2B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Recommendation –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 No Objection subject to materials matching existing</w:t>
            </w:r>
          </w:p>
          <w:p w14:paraId="047429A1" w14:textId="03B8B68B" w:rsidR="00F22F52" w:rsidRPr="00EB4A37" w:rsidRDefault="00F22F52" w:rsidP="00F22F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58CD" w:rsidRPr="007E23EA" w14:paraId="6DED4C4C" w14:textId="77777777" w:rsidTr="00A67135">
        <w:tc>
          <w:tcPr>
            <w:tcW w:w="1009" w:type="pct"/>
            <w:gridSpan w:val="2"/>
            <w:shd w:val="clear" w:color="auto" w:fill="FFF2CC" w:themeFill="accent4" w:themeFillTint="33"/>
          </w:tcPr>
          <w:p w14:paraId="352EED94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645D10A5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61546786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72BA3B6F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6D8718B8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1DF59052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70AE6889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158CD" w:rsidRPr="007E23EA" w14:paraId="2A5AF0CE" w14:textId="77777777" w:rsidTr="00A67135">
        <w:tc>
          <w:tcPr>
            <w:tcW w:w="1009" w:type="pct"/>
            <w:gridSpan w:val="2"/>
            <w:shd w:val="clear" w:color="auto" w:fill="FFF2CC" w:themeFill="accent4" w:themeFillTint="33"/>
          </w:tcPr>
          <w:p w14:paraId="3379AD2E" w14:textId="0ECD4048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DF59932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39CBBD2D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8253DD0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3CA48E7B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57E4B30A" w14:textId="77777777" w:rsidR="00A158CD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7B79EFC" w14:textId="77777777" w:rsidR="00D03188" w:rsidRPr="007E23EA" w:rsidRDefault="00D03188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B0109C" w:rsidRPr="007E23EA" w14:paraId="44405BFA" w14:textId="77777777" w:rsidTr="00CC21D5">
        <w:trPr>
          <w:trHeight w:val="167"/>
        </w:trPr>
        <w:tc>
          <w:tcPr>
            <w:tcW w:w="945" w:type="pct"/>
          </w:tcPr>
          <w:p w14:paraId="67C622B8" w14:textId="77777777" w:rsidR="00B0109C" w:rsidRDefault="00B0109C" w:rsidP="00CC21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372EE70D" w14:textId="77777777" w:rsidR="00B0109C" w:rsidRPr="007E23EA" w:rsidRDefault="00B0109C" w:rsidP="00CC21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  <w:gridSpan w:val="5"/>
          </w:tcPr>
          <w:p w14:paraId="1D62C161" w14:textId="77777777" w:rsidR="00B0109C" w:rsidRPr="007E23EA" w:rsidRDefault="00B0109C" w:rsidP="00CC21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21" w:type="pct"/>
            <w:gridSpan w:val="2"/>
          </w:tcPr>
          <w:p w14:paraId="70A1700A" w14:textId="77777777" w:rsidR="00B0109C" w:rsidRPr="007E23EA" w:rsidRDefault="00B0109C" w:rsidP="00CC21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834" w:type="pct"/>
          </w:tcPr>
          <w:p w14:paraId="7C542C9C" w14:textId="20F18D6B" w:rsidR="00B0109C" w:rsidRPr="007E23EA" w:rsidRDefault="00B0109C" w:rsidP="00CC21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</w:t>
            </w:r>
            <w:r w:rsidR="004C3E4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xpiry </w:t>
            </w:r>
          </w:p>
        </w:tc>
      </w:tr>
      <w:tr w:rsidR="00B0109C" w:rsidRPr="007E23EA" w14:paraId="4FCBD886" w14:textId="77777777" w:rsidTr="00CC21D5">
        <w:trPr>
          <w:trHeight w:val="663"/>
        </w:trPr>
        <w:tc>
          <w:tcPr>
            <w:tcW w:w="945" w:type="pct"/>
            <w:shd w:val="clear" w:color="auto" w:fill="auto"/>
          </w:tcPr>
          <w:p w14:paraId="741550AC" w14:textId="42D4F013" w:rsidR="00B0109C" w:rsidRPr="0074274B" w:rsidRDefault="00862E80" w:rsidP="00CC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23/02934/FUL</w:t>
            </w:r>
          </w:p>
        </w:tc>
        <w:tc>
          <w:tcPr>
            <w:tcW w:w="1200" w:type="pct"/>
            <w:gridSpan w:val="5"/>
            <w:shd w:val="clear" w:color="auto" w:fill="auto"/>
          </w:tcPr>
          <w:p w14:paraId="70C4C1EE" w14:textId="33655D8A" w:rsidR="00B0109C" w:rsidRPr="0074274B" w:rsidRDefault="00862E80" w:rsidP="00CC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Byeways Main Street Middle Tysoe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0SW</w:t>
            </w:r>
          </w:p>
        </w:tc>
        <w:tc>
          <w:tcPr>
            <w:tcW w:w="2021" w:type="pct"/>
            <w:gridSpan w:val="2"/>
            <w:shd w:val="clear" w:color="auto" w:fill="auto"/>
          </w:tcPr>
          <w:p w14:paraId="4750B395" w14:textId="1DC48C44" w:rsidR="00B0109C" w:rsidRPr="0074274B" w:rsidRDefault="00862E80" w:rsidP="00CC21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Erection of summer house </w:t>
            </w:r>
          </w:p>
        </w:tc>
        <w:tc>
          <w:tcPr>
            <w:tcW w:w="834" w:type="pct"/>
          </w:tcPr>
          <w:p w14:paraId="7E063929" w14:textId="56A34A0A" w:rsidR="00B0109C" w:rsidRPr="0074274B" w:rsidRDefault="00862E80" w:rsidP="00CC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29/11/2023 </w:t>
            </w:r>
          </w:p>
        </w:tc>
      </w:tr>
      <w:tr w:rsidR="00B0109C" w:rsidRPr="007E23EA" w14:paraId="241B6BDB" w14:textId="77777777" w:rsidTr="00CC21D5">
        <w:tc>
          <w:tcPr>
            <w:tcW w:w="5000" w:type="pct"/>
            <w:gridSpan w:val="9"/>
          </w:tcPr>
          <w:p w14:paraId="560F8D63" w14:textId="77777777" w:rsidR="00F22F52" w:rsidRDefault="00F22F52" w:rsidP="00CC21D5">
            <w:pPr>
              <w:ind w:right="72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7166AAB8" w14:textId="14BA66BF" w:rsidR="00F22F52" w:rsidRDefault="00A21856" w:rsidP="001F636C">
            <w:pPr>
              <w:ind w:right="7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2FC40F" wp14:editId="3619CC41">
                  <wp:extent cx="4076700" cy="2293033"/>
                  <wp:effectExtent l="0" t="0" r="0" b="0"/>
                  <wp:docPr id="1113170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607" cy="233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1F636C">
              <w:rPr>
                <w:noProof/>
              </w:rPr>
              <w:drawing>
                <wp:inline distT="0" distB="0" distL="0" distR="0" wp14:anchorId="6DE75B05" wp14:editId="38CA67AC">
                  <wp:extent cx="4076623" cy="2292991"/>
                  <wp:effectExtent l="0" t="0" r="0" b="0"/>
                  <wp:docPr id="95122659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255" cy="231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BA037" w14:textId="77777777" w:rsidR="00F22F52" w:rsidRDefault="00F22F52" w:rsidP="00CC21D5">
            <w:pPr>
              <w:ind w:right="72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18EA7AD2" w14:textId="77777777" w:rsidR="00F22F52" w:rsidRDefault="00F22F52" w:rsidP="00CC21D5">
            <w:pPr>
              <w:ind w:right="720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26CD4F8B" w14:textId="69726659" w:rsidR="00B0109C" w:rsidRPr="00D832B0" w:rsidRDefault="00B0109C" w:rsidP="00CC21D5">
            <w:pPr>
              <w:ind w:righ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2B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Recommendation –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="004B068C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This application has only very recently been received.  Following an initial site visit, we request further time to consider this proposal as there are a few points needing further clarification.</w:t>
            </w:r>
          </w:p>
          <w:p w14:paraId="2D71459D" w14:textId="77777777" w:rsidR="00B0109C" w:rsidRDefault="00B0109C" w:rsidP="00CC21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</w:t>
            </w:r>
          </w:p>
          <w:p w14:paraId="6D8861C3" w14:textId="77777777" w:rsidR="00B0109C" w:rsidRPr="00EB4A37" w:rsidRDefault="00B0109C" w:rsidP="00CC21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09C" w:rsidRPr="007E23EA" w14:paraId="75B84BCC" w14:textId="77777777" w:rsidTr="00CC21D5">
        <w:tc>
          <w:tcPr>
            <w:tcW w:w="1009" w:type="pct"/>
            <w:gridSpan w:val="2"/>
            <w:shd w:val="clear" w:color="auto" w:fill="FFF2CC" w:themeFill="accent4" w:themeFillTint="33"/>
          </w:tcPr>
          <w:p w14:paraId="4B056755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2959F941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7BBBF020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73F800B2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0C3F9D49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7F81AD4B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2CE203CB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B0109C" w:rsidRPr="007E23EA" w14:paraId="0424DC4E" w14:textId="77777777" w:rsidTr="00CC21D5">
        <w:tc>
          <w:tcPr>
            <w:tcW w:w="1009" w:type="pct"/>
            <w:gridSpan w:val="2"/>
            <w:shd w:val="clear" w:color="auto" w:fill="FFF2CC" w:themeFill="accent4" w:themeFillTint="33"/>
          </w:tcPr>
          <w:p w14:paraId="3A40D522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643D5549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1FFDCCDB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66A8A048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6E19E93B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73157F08" w14:textId="77777777" w:rsidR="00B0109C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1AB746D3" w14:textId="77777777" w:rsidR="00B0109C" w:rsidRPr="007E23EA" w:rsidRDefault="00B0109C" w:rsidP="00CC21D5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15245309" w14:textId="77777777" w:rsidR="00B0109C" w:rsidRDefault="00B0109C" w:rsidP="00B0109C">
      <w:pPr>
        <w:rPr>
          <w:rFonts w:ascii="Arial" w:hAnsi="Arial" w:cs="Arial"/>
          <w:sz w:val="20"/>
          <w:szCs w:val="20"/>
        </w:rPr>
      </w:pPr>
    </w:p>
    <w:p w14:paraId="2825730B" w14:textId="77777777" w:rsidR="00A514C2" w:rsidRDefault="00A514C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43E83BC3" w14:textId="708B3963" w:rsidR="006C0B50" w:rsidRPr="00D03188" w:rsidRDefault="00D03188" w:rsidP="006C0B50">
      <w:pPr>
        <w:rPr>
          <w:rFonts w:ascii="Arial" w:hAnsi="Arial" w:cs="Arial"/>
          <w:b/>
          <w:bCs/>
          <w:u w:val="single"/>
        </w:rPr>
      </w:pPr>
      <w:r w:rsidRPr="00D03188">
        <w:rPr>
          <w:rFonts w:ascii="Arial" w:hAnsi="Arial" w:cs="Arial"/>
          <w:b/>
          <w:bCs/>
          <w:u w:val="single"/>
        </w:rPr>
        <w:lastRenderedPageBreak/>
        <w:t xml:space="preserve">Current </w:t>
      </w:r>
      <w:r w:rsidR="00545FEA" w:rsidRPr="00D03188">
        <w:rPr>
          <w:rFonts w:ascii="Arial" w:hAnsi="Arial" w:cs="Arial"/>
          <w:b/>
          <w:bCs/>
          <w:u w:val="single"/>
        </w:rPr>
        <w:t xml:space="preserve">Tree </w:t>
      </w:r>
      <w:r w:rsidR="007B59E1">
        <w:rPr>
          <w:rFonts w:ascii="Arial" w:hAnsi="Arial" w:cs="Arial"/>
          <w:b/>
          <w:bCs/>
          <w:u w:val="single"/>
        </w:rPr>
        <w:t>Consultations</w:t>
      </w:r>
    </w:p>
    <w:p w14:paraId="3F497850" w14:textId="77777777" w:rsidR="006C0B50" w:rsidRPr="00A9230E" w:rsidRDefault="006C0B50" w:rsidP="006C0B50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9"/>
        <w:gridCol w:w="2870"/>
        <w:gridCol w:w="4832"/>
        <w:gridCol w:w="1995"/>
        <w:gridCol w:w="1992"/>
      </w:tblGrid>
      <w:tr w:rsidR="001F636C" w:rsidRPr="007E23EA" w14:paraId="2E50BA89" w14:textId="54546CE3" w:rsidTr="001F636C">
        <w:trPr>
          <w:trHeight w:val="167"/>
        </w:trPr>
        <w:tc>
          <w:tcPr>
            <w:tcW w:w="810" w:type="pct"/>
          </w:tcPr>
          <w:p w14:paraId="7B37268E" w14:textId="77777777" w:rsidR="001F636C" w:rsidRDefault="001F636C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0DCF0CCD" w14:textId="77777777" w:rsidR="001F636C" w:rsidRPr="007E23EA" w:rsidRDefault="001F636C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9" w:type="pct"/>
          </w:tcPr>
          <w:p w14:paraId="5B2AC7A6" w14:textId="77777777" w:rsidR="001F636C" w:rsidRPr="007E23EA" w:rsidRDefault="001F636C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732" w:type="pct"/>
          </w:tcPr>
          <w:p w14:paraId="133A0778" w14:textId="77777777" w:rsidR="001F636C" w:rsidRPr="007E23EA" w:rsidRDefault="001F636C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715" w:type="pct"/>
          </w:tcPr>
          <w:p w14:paraId="343D4A1B" w14:textId="5669DB95" w:rsidR="001F636C" w:rsidRPr="007E23EA" w:rsidRDefault="001F636C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</w:t>
            </w:r>
            <w:r w:rsidR="004C3E4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xpiry </w:t>
            </w:r>
          </w:p>
        </w:tc>
        <w:tc>
          <w:tcPr>
            <w:tcW w:w="714" w:type="pct"/>
          </w:tcPr>
          <w:p w14:paraId="45E21FB3" w14:textId="5F0039B7" w:rsidR="001F636C" w:rsidRPr="007E23EA" w:rsidRDefault="001F636C" w:rsidP="00DF1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 Committee Recommendation</w:t>
            </w:r>
          </w:p>
        </w:tc>
      </w:tr>
      <w:tr w:rsidR="00A0020A" w:rsidRPr="0074274B" w14:paraId="6BAEF50E" w14:textId="0EE6EAB3" w:rsidTr="001F636C">
        <w:trPr>
          <w:trHeight w:val="905"/>
        </w:trPr>
        <w:tc>
          <w:tcPr>
            <w:tcW w:w="810" w:type="pct"/>
            <w:shd w:val="clear" w:color="auto" w:fill="auto"/>
          </w:tcPr>
          <w:p w14:paraId="6A10F39B" w14:textId="5C1BA708" w:rsidR="00A0020A" w:rsidRPr="00D36D96" w:rsidRDefault="00A0020A" w:rsidP="00A00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23/02800/TREE</w:t>
            </w:r>
          </w:p>
        </w:tc>
        <w:tc>
          <w:tcPr>
            <w:tcW w:w="1029" w:type="pct"/>
            <w:shd w:val="clear" w:color="auto" w:fill="auto"/>
          </w:tcPr>
          <w:p w14:paraId="275E7958" w14:textId="4DDBB814" w:rsidR="00A0020A" w:rsidRPr="0074274B" w:rsidRDefault="00A0020A" w:rsidP="00A00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The Cottage Peacock Lane Tysoe Warwickshire CV35 0SG</w:t>
            </w:r>
          </w:p>
        </w:tc>
        <w:tc>
          <w:tcPr>
            <w:tcW w:w="1732" w:type="pct"/>
            <w:shd w:val="clear" w:color="auto" w:fill="auto"/>
          </w:tcPr>
          <w:p w14:paraId="6E61FE5B" w14:textId="367104D6" w:rsidR="00A0020A" w:rsidRPr="0074274B" w:rsidRDefault="00A0020A" w:rsidP="00A00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-T1 yew - Crown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lift up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to 3.5metres removing lower epicormic growth. -T2 apple - Crown reduction by 3metres to bring it back to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it's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previous size and in scale. -T3 and T4 apple - Crown reduction by 2metres to bring scale back to previous size. -T5 and T6 pear - Reduction in height by 4metres, scale to be re-aligned with the rest of the garden. -T7 alder - Fell. -T8 hazel - Coppice to manage re-growth and keep away from highway. -T9 plum - 2metres off the top, in line with the rest of the orchard. </w:t>
            </w:r>
          </w:p>
        </w:tc>
        <w:tc>
          <w:tcPr>
            <w:tcW w:w="715" w:type="pct"/>
          </w:tcPr>
          <w:p w14:paraId="4067DDA6" w14:textId="5EB8293E" w:rsidR="00A0020A" w:rsidRPr="0074274B" w:rsidRDefault="00A0020A" w:rsidP="00A00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09/11/2023 </w:t>
            </w:r>
          </w:p>
        </w:tc>
        <w:tc>
          <w:tcPr>
            <w:tcW w:w="714" w:type="pct"/>
          </w:tcPr>
          <w:p w14:paraId="4BC6923E" w14:textId="14B4945A" w:rsidR="00A0020A" w:rsidRDefault="00A0020A" w:rsidP="00A0020A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No </w:t>
            </w:r>
            <w:r w:rsidR="004C3E4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Objection</w:t>
            </w:r>
          </w:p>
        </w:tc>
      </w:tr>
      <w:tr w:rsidR="00A0020A" w:rsidRPr="0074274B" w14:paraId="6F734EE3" w14:textId="26C6687B" w:rsidTr="001F636C">
        <w:trPr>
          <w:trHeight w:val="905"/>
        </w:trPr>
        <w:tc>
          <w:tcPr>
            <w:tcW w:w="810" w:type="pct"/>
            <w:shd w:val="clear" w:color="auto" w:fill="auto"/>
          </w:tcPr>
          <w:p w14:paraId="5669AC6A" w14:textId="630DC49D" w:rsidR="00A0020A" w:rsidRPr="00D36D96" w:rsidRDefault="00A0020A" w:rsidP="00A00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23/02968/TREE</w:t>
            </w:r>
          </w:p>
        </w:tc>
        <w:tc>
          <w:tcPr>
            <w:tcW w:w="1029" w:type="pct"/>
            <w:shd w:val="clear" w:color="auto" w:fill="auto"/>
          </w:tcPr>
          <w:p w14:paraId="2F084AA1" w14:textId="0B8F9E7B" w:rsidR="00A0020A" w:rsidRPr="0074274B" w:rsidRDefault="00A0020A" w:rsidP="00A00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Holly House 11 Smarts Lane Upper Tysoe Warwick CV35 0TT</w:t>
            </w:r>
          </w:p>
        </w:tc>
        <w:tc>
          <w:tcPr>
            <w:tcW w:w="1732" w:type="pct"/>
            <w:shd w:val="clear" w:color="auto" w:fill="auto"/>
          </w:tcPr>
          <w:p w14:paraId="6C23E072" w14:textId="5AB27ED1" w:rsidR="00A0020A" w:rsidRPr="0074274B" w:rsidRDefault="00A0020A" w:rsidP="00A0020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T1, T2 and T3 - hornbeam - Crown reduce to similar size and shape to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approx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1.2metres to a conical form</w:t>
            </w:r>
          </w:p>
        </w:tc>
        <w:tc>
          <w:tcPr>
            <w:tcW w:w="715" w:type="pct"/>
          </w:tcPr>
          <w:p w14:paraId="37666D13" w14:textId="579A996E" w:rsidR="00A0020A" w:rsidRPr="0074274B" w:rsidRDefault="00A0020A" w:rsidP="00A00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28/11/2023</w:t>
            </w:r>
          </w:p>
        </w:tc>
        <w:tc>
          <w:tcPr>
            <w:tcW w:w="714" w:type="pct"/>
          </w:tcPr>
          <w:p w14:paraId="24A304FC" w14:textId="1DEA826A" w:rsidR="00A0020A" w:rsidRDefault="00A0020A" w:rsidP="00A0020A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No </w:t>
            </w:r>
            <w:r w:rsidR="004C3E4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Objection</w:t>
            </w:r>
          </w:p>
        </w:tc>
      </w:tr>
    </w:tbl>
    <w:p w14:paraId="1EB68CE3" w14:textId="7E4DC0A5" w:rsidR="00A21856" w:rsidRDefault="00A21856">
      <w:pPr>
        <w:rPr>
          <w:rFonts w:ascii="Arial" w:hAnsi="Arial" w:cs="Arial"/>
          <w:b/>
          <w:bCs/>
          <w:u w:val="single"/>
        </w:rPr>
      </w:pPr>
    </w:p>
    <w:p w14:paraId="07E47D85" w14:textId="77777777" w:rsidR="00A21856" w:rsidRDefault="00A2185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ED5AB4D" w14:textId="0D30A855" w:rsidR="002B086E" w:rsidRPr="00251D61" w:rsidRDefault="002B086E" w:rsidP="002B086E">
      <w:pPr>
        <w:rPr>
          <w:rFonts w:ascii="Arial" w:hAnsi="Arial" w:cs="Arial"/>
          <w:b/>
          <w:bCs/>
          <w:u w:val="single"/>
        </w:rPr>
      </w:pPr>
      <w:r w:rsidRPr="00D03188">
        <w:rPr>
          <w:rFonts w:ascii="Arial" w:hAnsi="Arial" w:cs="Arial"/>
          <w:b/>
          <w:bCs/>
          <w:u w:val="single"/>
        </w:rPr>
        <w:lastRenderedPageBreak/>
        <w:t>Decision</w:t>
      </w:r>
      <w:r w:rsidR="00982B09" w:rsidRPr="00D03188">
        <w:rPr>
          <w:rFonts w:ascii="Arial" w:hAnsi="Arial" w:cs="Arial"/>
          <w:b/>
          <w:bCs/>
          <w:u w:val="single"/>
        </w:rPr>
        <w:t>s</w:t>
      </w:r>
      <w:r w:rsidRPr="00D03188">
        <w:rPr>
          <w:rFonts w:ascii="Arial" w:hAnsi="Arial" w:cs="Arial"/>
          <w:b/>
          <w:bCs/>
          <w:u w:val="single"/>
        </w:rPr>
        <w:t xml:space="preserve"> Issued</w:t>
      </w:r>
      <w:r w:rsidR="003E4A9E" w:rsidRPr="00D03188">
        <w:rPr>
          <w:rFonts w:ascii="Arial" w:hAnsi="Arial" w:cs="Arial"/>
          <w:b/>
          <w:bCs/>
          <w:u w:val="single"/>
        </w:rPr>
        <w:t xml:space="preserve"> </w:t>
      </w:r>
      <w:r w:rsidR="006C0B50" w:rsidRPr="00D03188">
        <w:rPr>
          <w:rFonts w:ascii="Arial" w:hAnsi="Arial" w:cs="Arial"/>
          <w:b/>
          <w:bCs/>
          <w:u w:val="single"/>
        </w:rPr>
        <w:t xml:space="preserve">Since </w:t>
      </w:r>
      <w:r w:rsidR="0037771F">
        <w:rPr>
          <w:rFonts w:ascii="Arial" w:hAnsi="Arial" w:cs="Arial"/>
          <w:b/>
          <w:bCs/>
          <w:u w:val="single"/>
        </w:rPr>
        <w:t>Last</w:t>
      </w:r>
      <w:r w:rsidR="003E4A9E" w:rsidRPr="00D03188">
        <w:rPr>
          <w:rFonts w:ascii="Arial" w:hAnsi="Arial" w:cs="Arial"/>
          <w:b/>
          <w:bCs/>
          <w:u w:val="single"/>
        </w:rPr>
        <w:t xml:space="preserve"> T</w:t>
      </w:r>
      <w:r w:rsidR="00402BE3" w:rsidRPr="00D03188">
        <w:rPr>
          <w:rFonts w:ascii="Arial" w:hAnsi="Arial" w:cs="Arial"/>
          <w:b/>
          <w:bCs/>
          <w:u w:val="single"/>
        </w:rPr>
        <w:t xml:space="preserve">ysoe </w:t>
      </w:r>
      <w:r w:rsidR="003E4A9E" w:rsidRPr="00D03188">
        <w:rPr>
          <w:rFonts w:ascii="Arial" w:hAnsi="Arial" w:cs="Arial"/>
          <w:b/>
          <w:bCs/>
          <w:u w:val="single"/>
        </w:rPr>
        <w:t>P</w:t>
      </w:r>
      <w:r w:rsidR="00402BE3" w:rsidRPr="00D03188">
        <w:rPr>
          <w:rFonts w:ascii="Arial" w:hAnsi="Arial" w:cs="Arial"/>
          <w:b/>
          <w:bCs/>
          <w:u w:val="single"/>
        </w:rPr>
        <w:t xml:space="preserve">arish </w:t>
      </w:r>
      <w:r w:rsidR="003E4A9E" w:rsidRPr="00D03188">
        <w:rPr>
          <w:rFonts w:ascii="Arial" w:hAnsi="Arial" w:cs="Arial"/>
          <w:b/>
          <w:bCs/>
          <w:u w:val="single"/>
        </w:rPr>
        <w:t>C</w:t>
      </w:r>
      <w:r w:rsidR="00402BE3" w:rsidRPr="00D03188">
        <w:rPr>
          <w:rFonts w:ascii="Arial" w:hAnsi="Arial" w:cs="Arial"/>
          <w:b/>
          <w:bCs/>
          <w:u w:val="single"/>
        </w:rPr>
        <w:t xml:space="preserve">ouncil </w:t>
      </w:r>
      <w:r w:rsidR="006C0B50" w:rsidRPr="00D03188">
        <w:rPr>
          <w:rFonts w:ascii="Arial" w:hAnsi="Arial" w:cs="Arial"/>
          <w:b/>
          <w:bCs/>
          <w:u w:val="single"/>
        </w:rPr>
        <w:t>M</w:t>
      </w:r>
      <w:r w:rsidR="003E4A9E" w:rsidRPr="00D03188">
        <w:rPr>
          <w:rFonts w:ascii="Arial" w:hAnsi="Arial" w:cs="Arial"/>
          <w:b/>
          <w:bCs/>
          <w:u w:val="single"/>
        </w:rPr>
        <w:t>eeting</w:t>
      </w:r>
    </w:p>
    <w:p w14:paraId="6619B0E4" w14:textId="77777777" w:rsidR="002B086E" w:rsidRPr="00251D61" w:rsidRDefault="002B086E" w:rsidP="002B086E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2328"/>
        <w:gridCol w:w="3839"/>
        <w:gridCol w:w="1884"/>
        <w:gridCol w:w="1447"/>
        <w:gridCol w:w="1276"/>
        <w:gridCol w:w="1509"/>
      </w:tblGrid>
      <w:tr w:rsidR="00251D61" w:rsidRPr="00251D61" w14:paraId="12C0EFF3" w14:textId="6EC606E6" w:rsidTr="00823130">
        <w:tc>
          <w:tcPr>
            <w:tcW w:w="0" w:type="auto"/>
          </w:tcPr>
          <w:p w14:paraId="02A407DA" w14:textId="77777777" w:rsidR="002B086E" w:rsidRPr="00251D61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69CDF4AF" w14:textId="77777777" w:rsidR="002B086E" w:rsidRPr="00251D61" w:rsidRDefault="002B086E" w:rsidP="00EA0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30CA26" w14:textId="77777777" w:rsidR="002B086E" w:rsidRPr="00251D61" w:rsidRDefault="002B086E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0" w:type="auto"/>
          </w:tcPr>
          <w:p w14:paraId="73C7E5D9" w14:textId="77777777" w:rsidR="002B086E" w:rsidRPr="00251D61" w:rsidRDefault="002B086E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0" w:type="auto"/>
          </w:tcPr>
          <w:p w14:paraId="783C37B6" w14:textId="2B5E84F7" w:rsidR="002B086E" w:rsidRPr="00251D61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993F40" w:rsidRPr="00251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ysoe </w:t>
            </w: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993F40" w:rsidRPr="00251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arish </w:t>
            </w: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993F40"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ouncil</w:t>
            </w: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Comments</w:t>
            </w:r>
          </w:p>
        </w:tc>
        <w:tc>
          <w:tcPr>
            <w:tcW w:w="0" w:type="auto"/>
          </w:tcPr>
          <w:p w14:paraId="56C9B210" w14:textId="7EBFE103" w:rsidR="002B086E" w:rsidRPr="00251D61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 for </w:t>
            </w:r>
            <w:r w:rsidR="00305509"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ecision </w:t>
            </w:r>
          </w:p>
        </w:tc>
        <w:tc>
          <w:tcPr>
            <w:tcW w:w="0" w:type="auto"/>
          </w:tcPr>
          <w:p w14:paraId="35E741BB" w14:textId="11997B69" w:rsidR="002B086E" w:rsidRPr="00251D61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Decision Date</w:t>
            </w:r>
          </w:p>
        </w:tc>
        <w:tc>
          <w:tcPr>
            <w:tcW w:w="0" w:type="auto"/>
          </w:tcPr>
          <w:p w14:paraId="3E038FF4" w14:textId="218B0BEA" w:rsidR="002B086E" w:rsidRPr="00251D61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1D61">
              <w:rPr>
                <w:rFonts w:ascii="Arial" w:hAnsi="Arial" w:cs="Arial"/>
                <w:b/>
                <w:bCs/>
                <w:sz w:val="20"/>
                <w:szCs w:val="20"/>
              </w:rPr>
              <w:t>Decision</w:t>
            </w:r>
          </w:p>
        </w:tc>
      </w:tr>
      <w:tr w:rsidR="00251D61" w:rsidRPr="00251D61" w14:paraId="691F2CBF" w14:textId="77777777" w:rsidTr="00823130">
        <w:tc>
          <w:tcPr>
            <w:tcW w:w="0" w:type="auto"/>
          </w:tcPr>
          <w:p w14:paraId="64B8324C" w14:textId="77777777" w:rsidR="00A331AC" w:rsidRPr="00251D61" w:rsidRDefault="00000000" w:rsidP="00A331AC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hyperlink r:id="rId11" w:history="1">
              <w:r w:rsidR="00A331AC" w:rsidRPr="00251D6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23/01836/FUL</w:t>
              </w:r>
            </w:hyperlink>
          </w:p>
          <w:p w14:paraId="05725308" w14:textId="77777777" w:rsidR="00A331AC" w:rsidRPr="00251D61" w:rsidRDefault="00A331AC" w:rsidP="00A331AC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</w:pPr>
          </w:p>
          <w:p w14:paraId="03EB1C63" w14:textId="6FDD9CFA" w:rsidR="00A331AC" w:rsidRPr="00251D61" w:rsidRDefault="00A331AC" w:rsidP="00A331A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</w:tcPr>
          <w:p w14:paraId="08C033D7" w14:textId="77777777" w:rsidR="008C0183" w:rsidRPr="00251D61" w:rsidRDefault="00A331AC" w:rsidP="00A331A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2 Peacock Lane Tysoe Warwickshire </w:t>
            </w:r>
          </w:p>
          <w:p w14:paraId="613A654A" w14:textId="77777777" w:rsidR="00A331AC" w:rsidRDefault="00A331AC" w:rsidP="00A331A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CV35 0SG</w:t>
            </w:r>
          </w:p>
          <w:p w14:paraId="6DACB7E9" w14:textId="785C51EF" w:rsidR="004C3E4E" w:rsidRPr="00251D61" w:rsidRDefault="004C3E4E" w:rsidP="00A331A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</w:tcPr>
          <w:p w14:paraId="16185D75" w14:textId="6EF430C3" w:rsidR="00A331AC" w:rsidRPr="00251D61" w:rsidRDefault="00A331AC" w:rsidP="00A331A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Construction of link detached garage and carport</w:t>
            </w:r>
          </w:p>
        </w:tc>
        <w:tc>
          <w:tcPr>
            <w:tcW w:w="0" w:type="auto"/>
          </w:tcPr>
          <w:p w14:paraId="3FC61610" w14:textId="3A3CD388" w:rsidR="00A331AC" w:rsidRPr="00251D61" w:rsidRDefault="00251D61" w:rsidP="00A331AC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0" w:type="auto"/>
          </w:tcPr>
          <w:p w14:paraId="2D49455F" w14:textId="1A6D947E" w:rsidR="00A331AC" w:rsidRPr="00251D61" w:rsidRDefault="00A331AC" w:rsidP="00A331A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21/09/2023</w:t>
            </w:r>
          </w:p>
        </w:tc>
        <w:tc>
          <w:tcPr>
            <w:tcW w:w="0" w:type="auto"/>
          </w:tcPr>
          <w:p w14:paraId="6EF71404" w14:textId="1C1301F7" w:rsidR="00A331AC" w:rsidRPr="00251D61" w:rsidRDefault="00A331AC" w:rsidP="00A331A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6/10/2023</w:t>
            </w:r>
          </w:p>
        </w:tc>
        <w:tc>
          <w:tcPr>
            <w:tcW w:w="0" w:type="auto"/>
          </w:tcPr>
          <w:p w14:paraId="17C7DABC" w14:textId="2C0EE105" w:rsidR="00A331AC" w:rsidRPr="00251D61" w:rsidRDefault="00A331AC" w:rsidP="00A331AC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Permission with Conditions</w:t>
            </w:r>
          </w:p>
        </w:tc>
      </w:tr>
      <w:tr w:rsidR="00251D61" w:rsidRPr="00251D61" w14:paraId="3FAED386" w14:textId="77777777" w:rsidTr="00823130">
        <w:tc>
          <w:tcPr>
            <w:tcW w:w="0" w:type="auto"/>
          </w:tcPr>
          <w:p w14:paraId="268F1071" w14:textId="5D9EFA0C" w:rsidR="009A7BD0" w:rsidRPr="00251D61" w:rsidRDefault="009A7BD0" w:rsidP="00A331AC">
            <w:r w:rsidRPr="00251D61">
              <w:rPr>
                <w:rFonts w:ascii="Arial" w:hAnsi="Arial" w:cs="Arial"/>
                <w:sz w:val="20"/>
                <w:szCs w:val="20"/>
              </w:rPr>
              <w:t>23/02281/FUL</w:t>
            </w:r>
          </w:p>
        </w:tc>
        <w:tc>
          <w:tcPr>
            <w:tcW w:w="0" w:type="auto"/>
          </w:tcPr>
          <w:p w14:paraId="77640A1B" w14:textId="77777777" w:rsidR="008C0183" w:rsidRPr="00251D61" w:rsidRDefault="009A7BD0" w:rsidP="00A331AC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 xml:space="preserve">1 Templar Close, Lower Tysoe, Warwick, </w:t>
            </w:r>
          </w:p>
          <w:p w14:paraId="597687E1" w14:textId="509175E1" w:rsidR="009A7BD0" w:rsidRPr="00251D61" w:rsidRDefault="009A7BD0" w:rsidP="00A331A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CV35 0GT</w:t>
            </w:r>
          </w:p>
        </w:tc>
        <w:tc>
          <w:tcPr>
            <w:tcW w:w="0" w:type="auto"/>
          </w:tcPr>
          <w:p w14:paraId="5229823F" w14:textId="77777777" w:rsidR="009A7BD0" w:rsidRDefault="009A7BD0" w:rsidP="00A331AC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 xml:space="preserve">Retrospective planning permission to regularise the removal of part hedging along the Southern boundary and erection of decking and </w:t>
            </w:r>
            <w:proofErr w:type="gramStart"/>
            <w:r w:rsidRPr="00251D61">
              <w:rPr>
                <w:rFonts w:ascii="Arial" w:hAnsi="Arial" w:cs="Arial"/>
                <w:sz w:val="20"/>
                <w:szCs w:val="20"/>
              </w:rPr>
              <w:t>fencing</w:t>
            </w:r>
            <w:proofErr w:type="gramEnd"/>
          </w:p>
          <w:p w14:paraId="3347B1DC" w14:textId="279305E6" w:rsidR="004C3E4E" w:rsidRPr="00251D61" w:rsidRDefault="004C3E4E" w:rsidP="00A331A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14:paraId="607F06B5" w14:textId="34EE4366" w:rsidR="009A7BD0" w:rsidRPr="00251D61" w:rsidRDefault="00251D61" w:rsidP="00A331AC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Object</w:t>
            </w:r>
          </w:p>
        </w:tc>
        <w:tc>
          <w:tcPr>
            <w:tcW w:w="0" w:type="auto"/>
          </w:tcPr>
          <w:p w14:paraId="04313A07" w14:textId="28CC0AC5" w:rsidR="009A7BD0" w:rsidRPr="00251D61" w:rsidRDefault="009A7BD0" w:rsidP="00A331A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19/10/2023</w:t>
            </w:r>
          </w:p>
        </w:tc>
        <w:tc>
          <w:tcPr>
            <w:tcW w:w="0" w:type="auto"/>
          </w:tcPr>
          <w:p w14:paraId="6F8BE413" w14:textId="7D85A251" w:rsidR="009A7BD0" w:rsidRPr="00251D61" w:rsidRDefault="002C745F" w:rsidP="00A331A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09/10/2023</w:t>
            </w:r>
          </w:p>
        </w:tc>
        <w:tc>
          <w:tcPr>
            <w:tcW w:w="0" w:type="auto"/>
          </w:tcPr>
          <w:p w14:paraId="64B99C52" w14:textId="43EAB09E" w:rsidR="009A7BD0" w:rsidRPr="00251D61" w:rsidRDefault="002C745F" w:rsidP="00A331AC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Refusal of Planning Permission </w:t>
            </w:r>
          </w:p>
        </w:tc>
      </w:tr>
      <w:tr w:rsidR="00251D61" w:rsidRPr="00251D61" w14:paraId="77AB7123" w14:textId="77777777" w:rsidTr="00823130">
        <w:tc>
          <w:tcPr>
            <w:tcW w:w="0" w:type="auto"/>
          </w:tcPr>
          <w:p w14:paraId="6DD48647" w14:textId="3FC83846" w:rsidR="002C745F" w:rsidRPr="00251D61" w:rsidRDefault="002C745F" w:rsidP="002C745F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23/02341/TREE</w:t>
            </w:r>
          </w:p>
        </w:tc>
        <w:tc>
          <w:tcPr>
            <w:tcW w:w="0" w:type="auto"/>
          </w:tcPr>
          <w:p w14:paraId="0D3056F2" w14:textId="7F23BB1B" w:rsidR="002C745F" w:rsidRPr="00251D61" w:rsidRDefault="002C745F" w:rsidP="002C745F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Yew Tree Cottage Main Street Middle Tysoe </w:t>
            </w:r>
            <w:proofErr w:type="spellStart"/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Tysoe</w:t>
            </w:r>
            <w:proofErr w:type="spellEnd"/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Warwickshire CV35 0SF</w:t>
            </w:r>
          </w:p>
        </w:tc>
        <w:tc>
          <w:tcPr>
            <w:tcW w:w="0" w:type="auto"/>
          </w:tcPr>
          <w:p w14:paraId="653F1737" w14:textId="77777777" w:rsidR="002C745F" w:rsidRDefault="002C745F" w:rsidP="002C745F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T1 and T2 - yew trees reduced in height by 1 metre this is about 1/5 of its height and then around 1/2 metre overall pruning as they are large and too big for a small front </w:t>
            </w:r>
            <w:proofErr w:type="gramStart"/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garden</w:t>
            </w:r>
            <w:proofErr w:type="gramEnd"/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14:paraId="12842CDA" w14:textId="18CDE74F" w:rsidR="004C3E4E" w:rsidRPr="00251D61" w:rsidRDefault="004C3E4E" w:rsidP="002C745F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</w:tcPr>
          <w:p w14:paraId="73B95DBE" w14:textId="61E852EB" w:rsidR="002C745F" w:rsidRPr="00251D61" w:rsidRDefault="00251D61" w:rsidP="002C745F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No Representation</w:t>
            </w:r>
          </w:p>
        </w:tc>
        <w:tc>
          <w:tcPr>
            <w:tcW w:w="0" w:type="auto"/>
          </w:tcPr>
          <w:p w14:paraId="294E24DB" w14:textId="62601554" w:rsidR="002C745F" w:rsidRPr="00251D61" w:rsidRDefault="002C745F" w:rsidP="002C745F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16/10/2023</w:t>
            </w:r>
          </w:p>
        </w:tc>
        <w:tc>
          <w:tcPr>
            <w:tcW w:w="0" w:type="auto"/>
          </w:tcPr>
          <w:p w14:paraId="35E8AF84" w14:textId="24B9A783" w:rsidR="002C745F" w:rsidRPr="00251D61" w:rsidRDefault="002C745F" w:rsidP="002C745F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10/10/2023 </w:t>
            </w:r>
          </w:p>
        </w:tc>
        <w:tc>
          <w:tcPr>
            <w:tcW w:w="0" w:type="auto"/>
          </w:tcPr>
          <w:p w14:paraId="3AA21925" w14:textId="02DDA52E" w:rsidR="002C745F" w:rsidRPr="00251D61" w:rsidRDefault="002C745F" w:rsidP="002C745F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Tree Consent with Conditions </w:t>
            </w:r>
          </w:p>
        </w:tc>
      </w:tr>
      <w:tr w:rsidR="00251D61" w:rsidRPr="00251D61" w14:paraId="4A501087" w14:textId="77777777" w:rsidTr="00823130">
        <w:tc>
          <w:tcPr>
            <w:tcW w:w="0" w:type="auto"/>
          </w:tcPr>
          <w:p w14:paraId="161EC9FA" w14:textId="5A2488D4" w:rsidR="00DA226A" w:rsidRPr="00251D61" w:rsidRDefault="00DA226A" w:rsidP="00DA226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23/02333/FUL</w:t>
            </w:r>
          </w:p>
        </w:tc>
        <w:tc>
          <w:tcPr>
            <w:tcW w:w="0" w:type="auto"/>
          </w:tcPr>
          <w:p w14:paraId="36373F1B" w14:textId="46A21CE3" w:rsidR="00DA226A" w:rsidRPr="00251D61" w:rsidRDefault="00DA226A" w:rsidP="00DA226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5 Church Farm Court Tysoe Warwickshire CV35 0TE</w:t>
            </w:r>
          </w:p>
        </w:tc>
        <w:tc>
          <w:tcPr>
            <w:tcW w:w="0" w:type="auto"/>
          </w:tcPr>
          <w:p w14:paraId="540D970C" w14:textId="77777777" w:rsidR="00DA226A" w:rsidRDefault="00DA226A" w:rsidP="00DA226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New windows, cladding to the outside of the house and convert half the garage to give a bigger kitchen and </w:t>
            </w:r>
            <w:proofErr w:type="gramStart"/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utility</w:t>
            </w:r>
            <w:proofErr w:type="gramEnd"/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14:paraId="007CCCFF" w14:textId="543B0236" w:rsidR="004C3E4E" w:rsidRPr="00251D61" w:rsidRDefault="004C3E4E" w:rsidP="00DA226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</w:tcPr>
          <w:p w14:paraId="4ED1127A" w14:textId="7354CD5A" w:rsidR="00DA226A" w:rsidRPr="00251D61" w:rsidRDefault="00251D61" w:rsidP="00DA226A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0" w:type="auto"/>
          </w:tcPr>
          <w:p w14:paraId="45BEA2DF" w14:textId="76D0B1F9" w:rsidR="00DA226A" w:rsidRPr="00251D61" w:rsidRDefault="00DA226A" w:rsidP="00DA226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27/10/2023 </w:t>
            </w:r>
          </w:p>
        </w:tc>
        <w:tc>
          <w:tcPr>
            <w:tcW w:w="0" w:type="auto"/>
          </w:tcPr>
          <w:p w14:paraId="3D7B0E11" w14:textId="3F488DED" w:rsidR="00DA226A" w:rsidRPr="00251D61" w:rsidRDefault="00DA226A" w:rsidP="00DA226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20/10/2023 </w:t>
            </w:r>
          </w:p>
        </w:tc>
        <w:tc>
          <w:tcPr>
            <w:tcW w:w="0" w:type="auto"/>
          </w:tcPr>
          <w:p w14:paraId="34D77FD6" w14:textId="5D79894C" w:rsidR="00DA226A" w:rsidRPr="00251D61" w:rsidRDefault="00DA226A" w:rsidP="00DA226A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Permission with conditions </w:t>
            </w:r>
          </w:p>
        </w:tc>
      </w:tr>
      <w:tr w:rsidR="00251D61" w:rsidRPr="00251D61" w14:paraId="24F9760D" w14:textId="77777777" w:rsidTr="00823130">
        <w:tc>
          <w:tcPr>
            <w:tcW w:w="0" w:type="auto"/>
          </w:tcPr>
          <w:p w14:paraId="7504098E" w14:textId="08C150C3" w:rsidR="00232F6C" w:rsidRPr="00251D61" w:rsidRDefault="00232F6C" w:rsidP="00232F6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23/01737/FUL</w:t>
            </w:r>
          </w:p>
        </w:tc>
        <w:tc>
          <w:tcPr>
            <w:tcW w:w="0" w:type="auto"/>
          </w:tcPr>
          <w:p w14:paraId="36EF9255" w14:textId="7B4409A6" w:rsidR="00232F6C" w:rsidRPr="00251D61" w:rsidRDefault="00232F6C" w:rsidP="00232F6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Westcote Stud Ltd Tysoe Road Radway Warwickshire CV35 0BS</w:t>
            </w:r>
          </w:p>
        </w:tc>
        <w:tc>
          <w:tcPr>
            <w:tcW w:w="0" w:type="auto"/>
          </w:tcPr>
          <w:p w14:paraId="4E731934" w14:textId="77777777" w:rsidR="00232F6C" w:rsidRDefault="00232F6C" w:rsidP="00232F6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Change of use to a mixed use for a secure dog walking and equestrian land together with the addition of a field shelter and re-location of a field shelter </w:t>
            </w:r>
          </w:p>
          <w:p w14:paraId="1FCDA990" w14:textId="7C332A13" w:rsidR="004C3E4E" w:rsidRPr="00251D61" w:rsidRDefault="004C3E4E" w:rsidP="00232F6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</w:tcPr>
          <w:p w14:paraId="2FEEB542" w14:textId="66C5A487" w:rsidR="00232F6C" w:rsidRPr="00251D61" w:rsidRDefault="00251D61" w:rsidP="00232F6C">
            <w:pPr>
              <w:rPr>
                <w:rFonts w:ascii="Arial" w:hAnsi="Arial" w:cs="Arial"/>
                <w:sz w:val="20"/>
                <w:szCs w:val="20"/>
              </w:rPr>
            </w:pPr>
            <w:r w:rsidRPr="00251D61">
              <w:rPr>
                <w:rFonts w:ascii="Arial" w:hAnsi="Arial" w:cs="Arial"/>
                <w:sz w:val="20"/>
                <w:szCs w:val="20"/>
              </w:rPr>
              <w:t>Support, with conditions</w:t>
            </w:r>
          </w:p>
        </w:tc>
        <w:tc>
          <w:tcPr>
            <w:tcW w:w="0" w:type="auto"/>
          </w:tcPr>
          <w:p w14:paraId="73AC6470" w14:textId="2C4767DA" w:rsidR="00232F6C" w:rsidRPr="00251D61" w:rsidRDefault="00232F6C" w:rsidP="00232F6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20/09/2023</w:t>
            </w:r>
          </w:p>
        </w:tc>
        <w:tc>
          <w:tcPr>
            <w:tcW w:w="0" w:type="auto"/>
          </w:tcPr>
          <w:p w14:paraId="3796171F" w14:textId="12D343D4" w:rsidR="00232F6C" w:rsidRPr="00251D61" w:rsidRDefault="00232F6C" w:rsidP="00232F6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25/10/2023</w:t>
            </w:r>
          </w:p>
        </w:tc>
        <w:tc>
          <w:tcPr>
            <w:tcW w:w="0" w:type="auto"/>
          </w:tcPr>
          <w:p w14:paraId="1401D29C" w14:textId="06FAE750" w:rsidR="00232F6C" w:rsidRPr="00251D61" w:rsidRDefault="00232F6C" w:rsidP="00232F6C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D61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Permission with conditions </w:t>
            </w:r>
          </w:p>
        </w:tc>
      </w:tr>
      <w:tr w:rsidR="00A21856" w:rsidRPr="00251D61" w14:paraId="06ABEFBF" w14:textId="77777777" w:rsidTr="00823130">
        <w:tc>
          <w:tcPr>
            <w:tcW w:w="0" w:type="auto"/>
          </w:tcPr>
          <w:p w14:paraId="2B5DF95A" w14:textId="6782D3C5" w:rsidR="00A21856" w:rsidRPr="00251D61" w:rsidRDefault="00A21856" w:rsidP="00A218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23/02747/TREE</w:t>
            </w:r>
          </w:p>
        </w:tc>
        <w:tc>
          <w:tcPr>
            <w:tcW w:w="0" w:type="auto"/>
          </w:tcPr>
          <w:p w14:paraId="3D1B925A" w14:textId="77777777" w:rsidR="00A21856" w:rsidRDefault="00A21856" w:rsidP="00A2185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Ivydale Saddledon Street Tysoe Warwick CV35 0SH</w:t>
            </w:r>
          </w:p>
          <w:p w14:paraId="4F33ABEA" w14:textId="21030835" w:rsidR="004C3E4E" w:rsidRPr="00251D61" w:rsidRDefault="004C3E4E" w:rsidP="00A21856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0" w:type="auto"/>
          </w:tcPr>
          <w:p w14:paraId="0C570F05" w14:textId="0C5E925A" w:rsidR="00A21856" w:rsidRPr="00251D61" w:rsidRDefault="00A21856" w:rsidP="00A21856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-T1 decorative apricot - Reduce to approximately 1.5metres. </w:t>
            </w:r>
          </w:p>
        </w:tc>
        <w:tc>
          <w:tcPr>
            <w:tcW w:w="0" w:type="auto"/>
          </w:tcPr>
          <w:p w14:paraId="02E7F296" w14:textId="302C0F1A" w:rsidR="00A21856" w:rsidRPr="00251D61" w:rsidRDefault="00A21856" w:rsidP="00A218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No Representation</w:t>
            </w:r>
          </w:p>
        </w:tc>
        <w:tc>
          <w:tcPr>
            <w:tcW w:w="0" w:type="auto"/>
          </w:tcPr>
          <w:p w14:paraId="175207B6" w14:textId="78AFD7F9" w:rsidR="00A21856" w:rsidRPr="00251D61" w:rsidRDefault="00A21856" w:rsidP="00A2185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20/11/2023</w:t>
            </w:r>
          </w:p>
        </w:tc>
        <w:tc>
          <w:tcPr>
            <w:tcW w:w="0" w:type="auto"/>
          </w:tcPr>
          <w:p w14:paraId="40FE92D5" w14:textId="1628E8CD" w:rsidR="00A21856" w:rsidRPr="00251D61" w:rsidRDefault="00A21856" w:rsidP="00A21856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03/11/2023 </w:t>
            </w:r>
          </w:p>
        </w:tc>
        <w:tc>
          <w:tcPr>
            <w:tcW w:w="0" w:type="auto"/>
          </w:tcPr>
          <w:p w14:paraId="0153CB53" w14:textId="6CDDAD2C" w:rsidR="00A21856" w:rsidRPr="00251D61" w:rsidRDefault="00A21856" w:rsidP="00A21856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Tree Consent with Conditions</w:t>
            </w:r>
          </w:p>
        </w:tc>
      </w:tr>
    </w:tbl>
    <w:p w14:paraId="2956B7CB" w14:textId="77777777" w:rsidR="002B086E" w:rsidRPr="00A331AC" w:rsidRDefault="002B086E" w:rsidP="00873791">
      <w:pPr>
        <w:rPr>
          <w:rFonts w:ascii="Arial" w:hAnsi="Arial" w:cs="Arial"/>
          <w:b/>
          <w:bCs/>
          <w:color w:val="FF0000"/>
        </w:rPr>
      </w:pPr>
    </w:p>
    <w:p w14:paraId="47B9FAFB" w14:textId="77777777" w:rsidR="00005B34" w:rsidRDefault="00005B34" w:rsidP="00873791">
      <w:pPr>
        <w:rPr>
          <w:rFonts w:ascii="Arial" w:hAnsi="Arial" w:cs="Arial"/>
          <w:b/>
          <w:bCs/>
        </w:rPr>
      </w:pPr>
    </w:p>
    <w:p w14:paraId="17B853C9" w14:textId="77777777" w:rsidR="005C559B" w:rsidRDefault="005C559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144DE97" w14:textId="5662648D" w:rsidR="00005B34" w:rsidRPr="00FF43A6" w:rsidRDefault="002A57F6" w:rsidP="0087379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Previous Consultations</w:t>
      </w:r>
      <w:r w:rsidR="0037771F">
        <w:rPr>
          <w:rFonts w:ascii="Arial" w:hAnsi="Arial" w:cs="Arial"/>
          <w:b/>
          <w:bCs/>
          <w:u w:val="single"/>
        </w:rPr>
        <w:t xml:space="preserve">, </w:t>
      </w:r>
      <w:r w:rsidR="007B59E1">
        <w:rPr>
          <w:rFonts w:ascii="Arial" w:hAnsi="Arial" w:cs="Arial"/>
          <w:b/>
          <w:bCs/>
          <w:u w:val="single"/>
        </w:rPr>
        <w:t>still P</w:t>
      </w:r>
      <w:r w:rsidR="00005B34" w:rsidRPr="00FF43A6">
        <w:rPr>
          <w:rFonts w:ascii="Arial" w:hAnsi="Arial" w:cs="Arial"/>
          <w:b/>
          <w:bCs/>
          <w:u w:val="single"/>
        </w:rPr>
        <w:t>ending Consideration</w:t>
      </w:r>
    </w:p>
    <w:p w14:paraId="03CF5580" w14:textId="77777777" w:rsidR="00873791" w:rsidRDefault="00873791" w:rsidP="00873791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1"/>
        <w:gridCol w:w="2360"/>
        <w:gridCol w:w="5535"/>
        <w:gridCol w:w="3272"/>
      </w:tblGrid>
      <w:tr w:rsidR="00305509" w:rsidRPr="00BB4B9C" w14:paraId="0CF4C631" w14:textId="77777777" w:rsidTr="00305509">
        <w:tc>
          <w:tcPr>
            <w:tcW w:w="997" w:type="pct"/>
          </w:tcPr>
          <w:p w14:paraId="67A2C9AA" w14:textId="77777777" w:rsidR="00305509" w:rsidRDefault="00305509" w:rsidP="00F104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24E2394D" w14:textId="77777777" w:rsidR="00305509" w:rsidRPr="00005B34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15BD0688" w14:textId="6B1F8028" w:rsidR="00305509" w:rsidRPr="00005B34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4" w:type="pct"/>
          </w:tcPr>
          <w:p w14:paraId="0FB054CB" w14:textId="328472F9" w:rsidR="00305509" w:rsidRPr="00005B34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173" w:type="pct"/>
          </w:tcPr>
          <w:p w14:paraId="7AB1AADC" w14:textId="0F167A28" w:rsidR="00305509" w:rsidRPr="00F1042A" w:rsidRDefault="00305509" w:rsidP="00F104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 for decision </w:t>
            </w:r>
          </w:p>
        </w:tc>
      </w:tr>
      <w:tr w:rsidR="009A7BD0" w:rsidRPr="00BB4B9C" w14:paraId="1280FCDA" w14:textId="77777777" w:rsidTr="00305509">
        <w:tc>
          <w:tcPr>
            <w:tcW w:w="997" w:type="pct"/>
            <w:shd w:val="clear" w:color="auto" w:fill="auto"/>
          </w:tcPr>
          <w:p w14:paraId="4A96F699" w14:textId="0A57E005" w:rsidR="009A7BD0" w:rsidRDefault="009A7BD0" w:rsidP="009A7BD0"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23/01946/FUL</w:t>
            </w:r>
          </w:p>
        </w:tc>
        <w:tc>
          <w:tcPr>
            <w:tcW w:w="846" w:type="pct"/>
            <w:shd w:val="clear" w:color="auto" w:fill="auto"/>
          </w:tcPr>
          <w:p w14:paraId="6839D517" w14:textId="77777777" w:rsidR="009A7BD0" w:rsidRDefault="009A7BD0" w:rsidP="009A7B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Winchcombe Farm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Shenington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Road Upper Tysoe Warwickshire </w:t>
            </w:r>
          </w:p>
          <w:p w14:paraId="590C6DFE" w14:textId="52E62F62" w:rsidR="009A7BD0" w:rsidRDefault="009A7BD0" w:rsidP="009A7B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CV35 0</w:t>
            </w:r>
            <w:r w:rsidR="004C3E4E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TH</w:t>
            </w:r>
          </w:p>
          <w:p w14:paraId="1C7F396E" w14:textId="0DB0B2D1" w:rsidR="004C3E4E" w:rsidRPr="00305509" w:rsidRDefault="004C3E4E" w:rsidP="009A7BD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pct"/>
            <w:shd w:val="clear" w:color="auto" w:fill="auto"/>
          </w:tcPr>
          <w:p w14:paraId="57CAEF60" w14:textId="4EC8BF23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Change of use of two buildings from residential Holiday Let usage to residential usage ancillary to the main building. No changes to internal or external layout or appearance</w:t>
            </w:r>
          </w:p>
        </w:tc>
        <w:tc>
          <w:tcPr>
            <w:tcW w:w="1173" w:type="pct"/>
            <w:shd w:val="clear" w:color="auto" w:fill="auto"/>
          </w:tcPr>
          <w:p w14:paraId="1F4E1B7B" w14:textId="065978EF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04/09/2023</w:t>
            </w:r>
          </w:p>
        </w:tc>
      </w:tr>
      <w:tr w:rsidR="009A7BD0" w:rsidRPr="00BB4B9C" w14:paraId="3247866E" w14:textId="77777777" w:rsidTr="00305509">
        <w:tc>
          <w:tcPr>
            <w:tcW w:w="997" w:type="pct"/>
            <w:shd w:val="clear" w:color="auto" w:fill="auto"/>
          </w:tcPr>
          <w:p w14:paraId="7CFCE804" w14:textId="77777777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</w:rPr>
              <w:t>23/02177/COUNTY/</w:t>
            </w:r>
          </w:p>
          <w:p w14:paraId="4DA6736F" w14:textId="0D5DE914" w:rsidR="009A7BD0" w:rsidRPr="0074274B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SDC/23CM011</w:t>
            </w:r>
          </w:p>
        </w:tc>
        <w:tc>
          <w:tcPr>
            <w:tcW w:w="846" w:type="pct"/>
            <w:shd w:val="clear" w:color="auto" w:fill="auto"/>
          </w:tcPr>
          <w:p w14:paraId="05A758F9" w14:textId="52CD6B9C" w:rsidR="009A7BD0" w:rsidRPr="0074274B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</w:rPr>
              <w:t>Sewage Works, Back Lane, Tysoe</w:t>
            </w:r>
          </w:p>
        </w:tc>
        <w:tc>
          <w:tcPr>
            <w:tcW w:w="1984" w:type="pct"/>
            <w:shd w:val="clear" w:color="auto" w:fill="auto"/>
          </w:tcPr>
          <w:p w14:paraId="51B5723C" w14:textId="77777777" w:rsidR="009A7BD0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</w:rPr>
              <w:t>Installation of one kiosk (motor control centre) at Sewage Treatment Works, West of Lower Tysoe, Warwickshire</w:t>
            </w:r>
          </w:p>
          <w:p w14:paraId="000CEE4D" w14:textId="20719A90" w:rsidR="004C3E4E" w:rsidRPr="0074274B" w:rsidRDefault="004C3E4E" w:rsidP="009A7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0B1EA909" w14:textId="77777777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9A7BD0" w:rsidRPr="00BB4B9C" w14:paraId="09C045B9" w14:textId="77777777" w:rsidTr="00305509">
        <w:tc>
          <w:tcPr>
            <w:tcW w:w="997" w:type="pct"/>
            <w:shd w:val="clear" w:color="auto" w:fill="auto"/>
          </w:tcPr>
          <w:p w14:paraId="2FB56E9F" w14:textId="18DD893B" w:rsidR="009A7BD0" w:rsidRPr="00305509" w:rsidRDefault="00000000" w:rsidP="009A7BD0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9A7BD0" w:rsidRPr="00305509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23/01010/FUL</w:t>
              </w:r>
            </w:hyperlink>
          </w:p>
        </w:tc>
        <w:tc>
          <w:tcPr>
            <w:tcW w:w="846" w:type="pct"/>
            <w:shd w:val="clear" w:color="auto" w:fill="auto"/>
          </w:tcPr>
          <w:p w14:paraId="75AEFF65" w14:textId="77777777" w:rsidR="009A7BD0" w:rsidRDefault="009A7BD0" w:rsidP="009A7B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Land North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Of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Somerton House Lower Tysoe Warwick CV35 0BZ</w:t>
            </w:r>
          </w:p>
          <w:p w14:paraId="5E61A699" w14:textId="77C104E4" w:rsidR="004C3E4E" w:rsidRPr="00305509" w:rsidRDefault="004C3E4E" w:rsidP="009A7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pct"/>
            <w:shd w:val="clear" w:color="auto" w:fill="auto"/>
          </w:tcPr>
          <w:p w14:paraId="63411771" w14:textId="4475C59A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Construction of single, detached, self-build dwelling</w:t>
            </w:r>
          </w:p>
        </w:tc>
        <w:tc>
          <w:tcPr>
            <w:tcW w:w="1173" w:type="pct"/>
            <w:shd w:val="clear" w:color="auto" w:fill="auto"/>
          </w:tcPr>
          <w:p w14:paraId="532D3E6A" w14:textId="598CF649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04/08/2023</w:t>
            </w:r>
          </w:p>
        </w:tc>
      </w:tr>
      <w:tr w:rsidR="009A7BD0" w:rsidRPr="00BB4B9C" w14:paraId="7D2ECFBD" w14:textId="77777777" w:rsidTr="00305509">
        <w:tc>
          <w:tcPr>
            <w:tcW w:w="997" w:type="pct"/>
            <w:shd w:val="clear" w:color="auto" w:fill="auto"/>
          </w:tcPr>
          <w:p w14:paraId="16405C41" w14:textId="7A94230E" w:rsidR="009A7BD0" w:rsidRPr="00305509" w:rsidRDefault="009A7BD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22/02935/FUL</w:t>
            </w:r>
          </w:p>
        </w:tc>
        <w:tc>
          <w:tcPr>
            <w:tcW w:w="846" w:type="pct"/>
            <w:shd w:val="clear" w:color="auto" w:fill="auto"/>
          </w:tcPr>
          <w:p w14:paraId="7825D614" w14:textId="77777777" w:rsidR="009A7BD0" w:rsidRDefault="009A7BD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Land Adjacent </w:t>
            </w:r>
            <w:proofErr w:type="gramStart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To</w:t>
            </w:r>
            <w:proofErr w:type="gramEnd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Hardwick Gorse Tysoe Road Kineton Warwick</w:t>
            </w:r>
          </w:p>
          <w:p w14:paraId="3E1FF8AA" w14:textId="59206E5F" w:rsidR="004C3E4E" w:rsidRPr="00305509" w:rsidRDefault="004C3E4E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pct"/>
            <w:shd w:val="clear" w:color="auto" w:fill="auto"/>
          </w:tcPr>
          <w:p w14:paraId="6B935D6F" w14:textId="3D3EB8B1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Construction of anaerobic digestion facility, comprising silage clamps, digestor tanks, lagoons, administrative buildings, </w:t>
            </w:r>
            <w:proofErr w:type="gramStart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landscaping</w:t>
            </w:r>
            <w:proofErr w:type="gramEnd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access.</w:t>
            </w:r>
          </w:p>
        </w:tc>
        <w:tc>
          <w:tcPr>
            <w:tcW w:w="1173" w:type="pct"/>
            <w:shd w:val="clear" w:color="auto" w:fill="auto"/>
          </w:tcPr>
          <w:p w14:paraId="0F7456B3" w14:textId="0222822A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03/01/2023 </w:t>
            </w:r>
          </w:p>
        </w:tc>
      </w:tr>
      <w:tr w:rsidR="009A7BD0" w:rsidRPr="00BB4B9C" w14:paraId="20B5AF0E" w14:textId="77777777" w:rsidTr="00305509">
        <w:tc>
          <w:tcPr>
            <w:tcW w:w="997" w:type="pct"/>
            <w:shd w:val="clear" w:color="auto" w:fill="auto"/>
          </w:tcPr>
          <w:p w14:paraId="6BF1D55C" w14:textId="6162C0BD" w:rsidR="009A7BD0" w:rsidRDefault="009A7BD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22/01806/FUL</w:t>
            </w:r>
          </w:p>
          <w:p w14:paraId="568FD065" w14:textId="411C0B7F" w:rsidR="009A7BD0" w:rsidRPr="00305509" w:rsidRDefault="0000000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9A7BD0" w:rsidRPr="00305509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22/01807/LBC</w:t>
              </w:r>
            </w:hyperlink>
          </w:p>
        </w:tc>
        <w:tc>
          <w:tcPr>
            <w:tcW w:w="846" w:type="pct"/>
            <w:shd w:val="clear" w:color="auto" w:fill="auto"/>
          </w:tcPr>
          <w:p w14:paraId="3BC6B595" w14:textId="77777777" w:rsidR="004C3E4E" w:rsidRDefault="009A7BD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Home Farm Lower Tysoe Warwick </w:t>
            </w:r>
          </w:p>
          <w:p w14:paraId="663AA003" w14:textId="5E92AB69" w:rsidR="009A7BD0" w:rsidRPr="00305509" w:rsidRDefault="009A7BD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CV35 0BZ</w:t>
            </w:r>
          </w:p>
        </w:tc>
        <w:tc>
          <w:tcPr>
            <w:tcW w:w="1984" w:type="pct"/>
            <w:shd w:val="clear" w:color="auto" w:fill="auto"/>
          </w:tcPr>
          <w:p w14:paraId="72196D73" w14:textId="45644791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Residential development of redundant farm buildings, including listed stable, to 3 residential dwellings</w:t>
            </w:r>
          </w:p>
        </w:tc>
        <w:tc>
          <w:tcPr>
            <w:tcW w:w="1173" w:type="pct"/>
            <w:shd w:val="clear" w:color="auto" w:fill="auto"/>
          </w:tcPr>
          <w:p w14:paraId="5488D73A" w14:textId="05D5ECB2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11/08/2022</w:t>
            </w:r>
          </w:p>
        </w:tc>
      </w:tr>
      <w:tr w:rsidR="009A7BD0" w:rsidRPr="00BB4B9C" w14:paraId="03ECC179" w14:textId="77777777" w:rsidTr="00305509">
        <w:tc>
          <w:tcPr>
            <w:tcW w:w="997" w:type="pct"/>
            <w:shd w:val="clear" w:color="auto" w:fill="auto"/>
          </w:tcPr>
          <w:p w14:paraId="67BDF630" w14:textId="6047DBC0" w:rsidR="009A7BD0" w:rsidRPr="00305509" w:rsidRDefault="009A7BD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20/03658/FUL</w:t>
            </w:r>
          </w:p>
        </w:tc>
        <w:tc>
          <w:tcPr>
            <w:tcW w:w="846" w:type="pct"/>
            <w:shd w:val="clear" w:color="auto" w:fill="auto"/>
          </w:tcPr>
          <w:p w14:paraId="7D9A6F0B" w14:textId="76A43CBD" w:rsidR="009A7BD0" w:rsidRPr="00305509" w:rsidRDefault="009A7BD0" w:rsidP="009A7B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Land Off Sandpits Road Tysoe</w:t>
            </w:r>
          </w:p>
        </w:tc>
        <w:tc>
          <w:tcPr>
            <w:tcW w:w="1984" w:type="pct"/>
            <w:shd w:val="clear" w:color="auto" w:fill="auto"/>
          </w:tcPr>
          <w:p w14:paraId="24D97618" w14:textId="77777777" w:rsidR="009A7BD0" w:rsidRDefault="009A7BD0" w:rsidP="009A7BD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Full Planning application for proposed removal of existing building and proposed development of 31 new residential dwellings, new vehicular and pedestrian access, public open space, </w:t>
            </w:r>
            <w:proofErr w:type="gramStart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landscaping</w:t>
            </w:r>
            <w:proofErr w:type="gramEnd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other associated works.</w:t>
            </w:r>
          </w:p>
          <w:p w14:paraId="28A2F082" w14:textId="35E6215D" w:rsidR="004C3E4E" w:rsidRPr="00305509" w:rsidRDefault="004C3E4E" w:rsidP="009A7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6B9B9F42" w14:textId="77777777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03/03/2022 </w:t>
            </w:r>
          </w:p>
          <w:p w14:paraId="0DF17A47" w14:textId="2243BE5E" w:rsidR="009A7BD0" w:rsidRPr="00305509" w:rsidRDefault="009A7BD0" w:rsidP="009A7BD0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Revised Target Date for Determination 03/03/2022 </w:t>
            </w:r>
          </w:p>
        </w:tc>
      </w:tr>
    </w:tbl>
    <w:p w14:paraId="2490D778" w14:textId="77777777" w:rsidR="00873791" w:rsidRPr="00062FFD" w:rsidRDefault="00873791" w:rsidP="00873791">
      <w:pPr>
        <w:rPr>
          <w:rFonts w:ascii="Arial" w:hAnsi="Arial" w:cs="Arial"/>
          <w:sz w:val="20"/>
          <w:szCs w:val="20"/>
        </w:rPr>
      </w:pPr>
    </w:p>
    <w:sectPr w:rsidR="00873791" w:rsidRPr="00062FFD" w:rsidSect="00ED65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95E"/>
    <w:multiLevelType w:val="hybridMultilevel"/>
    <w:tmpl w:val="FC3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6823"/>
    <w:multiLevelType w:val="hybridMultilevel"/>
    <w:tmpl w:val="C8B4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3299"/>
    <w:multiLevelType w:val="hybridMultilevel"/>
    <w:tmpl w:val="75BC2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70D73"/>
    <w:multiLevelType w:val="multilevel"/>
    <w:tmpl w:val="43FE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7E1B9D"/>
    <w:multiLevelType w:val="hybridMultilevel"/>
    <w:tmpl w:val="FD7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26571"/>
    <w:multiLevelType w:val="hybridMultilevel"/>
    <w:tmpl w:val="B714EAE2"/>
    <w:lvl w:ilvl="0" w:tplc="78D2B5CA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9006">
    <w:abstractNumId w:val="3"/>
  </w:num>
  <w:num w:numId="2" w16cid:durableId="795635607">
    <w:abstractNumId w:val="2"/>
  </w:num>
  <w:num w:numId="3" w16cid:durableId="2146502248">
    <w:abstractNumId w:val="4"/>
  </w:num>
  <w:num w:numId="4" w16cid:durableId="1259675554">
    <w:abstractNumId w:val="5"/>
  </w:num>
  <w:num w:numId="5" w16cid:durableId="604849987">
    <w:abstractNumId w:val="0"/>
  </w:num>
  <w:num w:numId="6" w16cid:durableId="118806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03643"/>
    <w:rsid w:val="00005B34"/>
    <w:rsid w:val="00017508"/>
    <w:rsid w:val="000203D5"/>
    <w:rsid w:val="000312E8"/>
    <w:rsid w:val="00033BBB"/>
    <w:rsid w:val="00033E44"/>
    <w:rsid w:val="00036263"/>
    <w:rsid w:val="000448F4"/>
    <w:rsid w:val="00045277"/>
    <w:rsid w:val="000455A9"/>
    <w:rsid w:val="000500AF"/>
    <w:rsid w:val="0005080D"/>
    <w:rsid w:val="00053352"/>
    <w:rsid w:val="00054775"/>
    <w:rsid w:val="00055FDD"/>
    <w:rsid w:val="00060268"/>
    <w:rsid w:val="00060301"/>
    <w:rsid w:val="00060DA9"/>
    <w:rsid w:val="00062FFD"/>
    <w:rsid w:val="000666F4"/>
    <w:rsid w:val="000704DD"/>
    <w:rsid w:val="00070F08"/>
    <w:rsid w:val="00076547"/>
    <w:rsid w:val="00082035"/>
    <w:rsid w:val="000824F1"/>
    <w:rsid w:val="00090B41"/>
    <w:rsid w:val="00097629"/>
    <w:rsid w:val="000A0A93"/>
    <w:rsid w:val="000A118C"/>
    <w:rsid w:val="000A18A7"/>
    <w:rsid w:val="000A19A8"/>
    <w:rsid w:val="000A1D63"/>
    <w:rsid w:val="000A4E35"/>
    <w:rsid w:val="000A5464"/>
    <w:rsid w:val="000A63C3"/>
    <w:rsid w:val="000B6AC8"/>
    <w:rsid w:val="000B7B31"/>
    <w:rsid w:val="000C1606"/>
    <w:rsid w:val="000C1D76"/>
    <w:rsid w:val="000D36DF"/>
    <w:rsid w:val="000E6036"/>
    <w:rsid w:val="00100215"/>
    <w:rsid w:val="001039F7"/>
    <w:rsid w:val="00106C93"/>
    <w:rsid w:val="00112B60"/>
    <w:rsid w:val="00113A2F"/>
    <w:rsid w:val="00133C35"/>
    <w:rsid w:val="001402EC"/>
    <w:rsid w:val="001444DF"/>
    <w:rsid w:val="001534CA"/>
    <w:rsid w:val="00155DBF"/>
    <w:rsid w:val="0015673D"/>
    <w:rsid w:val="00156C87"/>
    <w:rsid w:val="001572CA"/>
    <w:rsid w:val="0016049C"/>
    <w:rsid w:val="00162013"/>
    <w:rsid w:val="001717DE"/>
    <w:rsid w:val="00177360"/>
    <w:rsid w:val="001942DF"/>
    <w:rsid w:val="00195BAE"/>
    <w:rsid w:val="00195D05"/>
    <w:rsid w:val="001971BD"/>
    <w:rsid w:val="001A0F81"/>
    <w:rsid w:val="001A2049"/>
    <w:rsid w:val="001A22B4"/>
    <w:rsid w:val="001A40B2"/>
    <w:rsid w:val="001B1CEF"/>
    <w:rsid w:val="001B530C"/>
    <w:rsid w:val="001B6D59"/>
    <w:rsid w:val="001C34A9"/>
    <w:rsid w:val="001C7032"/>
    <w:rsid w:val="001D0D80"/>
    <w:rsid w:val="001D30B5"/>
    <w:rsid w:val="001D4A0D"/>
    <w:rsid w:val="001D57AA"/>
    <w:rsid w:val="001E0132"/>
    <w:rsid w:val="001E1DA5"/>
    <w:rsid w:val="001F0919"/>
    <w:rsid w:val="001F5037"/>
    <w:rsid w:val="001F636C"/>
    <w:rsid w:val="001F6955"/>
    <w:rsid w:val="001F760F"/>
    <w:rsid w:val="00200A94"/>
    <w:rsid w:val="00200FE3"/>
    <w:rsid w:val="00201423"/>
    <w:rsid w:val="0020576D"/>
    <w:rsid w:val="00210A48"/>
    <w:rsid w:val="00211DB7"/>
    <w:rsid w:val="00212103"/>
    <w:rsid w:val="00213BA6"/>
    <w:rsid w:val="00215E7E"/>
    <w:rsid w:val="002229BA"/>
    <w:rsid w:val="00222EA8"/>
    <w:rsid w:val="00224E29"/>
    <w:rsid w:val="002251D9"/>
    <w:rsid w:val="00232F6C"/>
    <w:rsid w:val="00235D35"/>
    <w:rsid w:val="002429DF"/>
    <w:rsid w:val="002477E6"/>
    <w:rsid w:val="00247E3C"/>
    <w:rsid w:val="00251744"/>
    <w:rsid w:val="00251D61"/>
    <w:rsid w:val="0025598C"/>
    <w:rsid w:val="002655EB"/>
    <w:rsid w:val="0026722A"/>
    <w:rsid w:val="00281568"/>
    <w:rsid w:val="00282216"/>
    <w:rsid w:val="00283CBC"/>
    <w:rsid w:val="0028622A"/>
    <w:rsid w:val="00294417"/>
    <w:rsid w:val="002A2F19"/>
    <w:rsid w:val="002A324D"/>
    <w:rsid w:val="002A57F6"/>
    <w:rsid w:val="002A66E6"/>
    <w:rsid w:val="002A6C20"/>
    <w:rsid w:val="002B086E"/>
    <w:rsid w:val="002B1C8F"/>
    <w:rsid w:val="002B4968"/>
    <w:rsid w:val="002B7F52"/>
    <w:rsid w:val="002C71DF"/>
    <w:rsid w:val="002C745F"/>
    <w:rsid w:val="002E023A"/>
    <w:rsid w:val="002E0E67"/>
    <w:rsid w:val="002F39B5"/>
    <w:rsid w:val="0030090B"/>
    <w:rsid w:val="003030CE"/>
    <w:rsid w:val="00305509"/>
    <w:rsid w:val="003059AC"/>
    <w:rsid w:val="00307636"/>
    <w:rsid w:val="00307B4E"/>
    <w:rsid w:val="00316A20"/>
    <w:rsid w:val="00326E0D"/>
    <w:rsid w:val="0033738B"/>
    <w:rsid w:val="00337D9C"/>
    <w:rsid w:val="00342D47"/>
    <w:rsid w:val="00343624"/>
    <w:rsid w:val="00351F13"/>
    <w:rsid w:val="00352E5C"/>
    <w:rsid w:val="00356414"/>
    <w:rsid w:val="00362ED6"/>
    <w:rsid w:val="0036534C"/>
    <w:rsid w:val="0036766A"/>
    <w:rsid w:val="00367CED"/>
    <w:rsid w:val="003774B0"/>
    <w:rsid w:val="0037771F"/>
    <w:rsid w:val="00380C96"/>
    <w:rsid w:val="00385D2E"/>
    <w:rsid w:val="003861B0"/>
    <w:rsid w:val="00394D5A"/>
    <w:rsid w:val="003A2070"/>
    <w:rsid w:val="003A339E"/>
    <w:rsid w:val="003A56C1"/>
    <w:rsid w:val="003B07BF"/>
    <w:rsid w:val="003B2CF9"/>
    <w:rsid w:val="003B30AA"/>
    <w:rsid w:val="003C361F"/>
    <w:rsid w:val="003D1D70"/>
    <w:rsid w:val="003D2117"/>
    <w:rsid w:val="003D457C"/>
    <w:rsid w:val="003D4D76"/>
    <w:rsid w:val="003D5594"/>
    <w:rsid w:val="003E23AA"/>
    <w:rsid w:val="003E4A9E"/>
    <w:rsid w:val="003E584A"/>
    <w:rsid w:val="003E7281"/>
    <w:rsid w:val="003F4F87"/>
    <w:rsid w:val="003F6356"/>
    <w:rsid w:val="003F68C6"/>
    <w:rsid w:val="00402BE3"/>
    <w:rsid w:val="00404A46"/>
    <w:rsid w:val="00405011"/>
    <w:rsid w:val="0040569E"/>
    <w:rsid w:val="0040668E"/>
    <w:rsid w:val="00406701"/>
    <w:rsid w:val="00407578"/>
    <w:rsid w:val="00407BF7"/>
    <w:rsid w:val="004128FB"/>
    <w:rsid w:val="0041487E"/>
    <w:rsid w:val="00420568"/>
    <w:rsid w:val="00422447"/>
    <w:rsid w:val="00426A28"/>
    <w:rsid w:val="00426BEF"/>
    <w:rsid w:val="004379D7"/>
    <w:rsid w:val="004411A3"/>
    <w:rsid w:val="0044445E"/>
    <w:rsid w:val="004444D5"/>
    <w:rsid w:val="00444E2F"/>
    <w:rsid w:val="0044520F"/>
    <w:rsid w:val="00452E52"/>
    <w:rsid w:val="004539F6"/>
    <w:rsid w:val="00454D9C"/>
    <w:rsid w:val="00455515"/>
    <w:rsid w:val="004562C9"/>
    <w:rsid w:val="004607E0"/>
    <w:rsid w:val="004674C6"/>
    <w:rsid w:val="00472DBA"/>
    <w:rsid w:val="00476FA5"/>
    <w:rsid w:val="00477C1C"/>
    <w:rsid w:val="0048706B"/>
    <w:rsid w:val="00490D2E"/>
    <w:rsid w:val="00494CFA"/>
    <w:rsid w:val="00497DE5"/>
    <w:rsid w:val="004A1FC6"/>
    <w:rsid w:val="004B068C"/>
    <w:rsid w:val="004B29AB"/>
    <w:rsid w:val="004C1191"/>
    <w:rsid w:val="004C3E4E"/>
    <w:rsid w:val="004C564D"/>
    <w:rsid w:val="004C5FB7"/>
    <w:rsid w:val="004C627F"/>
    <w:rsid w:val="004D068A"/>
    <w:rsid w:val="004D29B0"/>
    <w:rsid w:val="004D341F"/>
    <w:rsid w:val="004E71B5"/>
    <w:rsid w:val="004F028B"/>
    <w:rsid w:val="004F43E0"/>
    <w:rsid w:val="004F626B"/>
    <w:rsid w:val="00510661"/>
    <w:rsid w:val="005166F8"/>
    <w:rsid w:val="005168D9"/>
    <w:rsid w:val="00521E61"/>
    <w:rsid w:val="00521F2D"/>
    <w:rsid w:val="00525AB0"/>
    <w:rsid w:val="00526884"/>
    <w:rsid w:val="00532A4D"/>
    <w:rsid w:val="00533499"/>
    <w:rsid w:val="00535ABA"/>
    <w:rsid w:val="00544002"/>
    <w:rsid w:val="00545FEA"/>
    <w:rsid w:val="00551738"/>
    <w:rsid w:val="00551C58"/>
    <w:rsid w:val="00557867"/>
    <w:rsid w:val="00557F56"/>
    <w:rsid w:val="0056369A"/>
    <w:rsid w:val="0056392A"/>
    <w:rsid w:val="005669D9"/>
    <w:rsid w:val="0057572E"/>
    <w:rsid w:val="005762FE"/>
    <w:rsid w:val="00581823"/>
    <w:rsid w:val="00584061"/>
    <w:rsid w:val="00584AC6"/>
    <w:rsid w:val="00586A7A"/>
    <w:rsid w:val="005902D0"/>
    <w:rsid w:val="005946A4"/>
    <w:rsid w:val="005A0892"/>
    <w:rsid w:val="005A5625"/>
    <w:rsid w:val="005A6143"/>
    <w:rsid w:val="005B2848"/>
    <w:rsid w:val="005C47B3"/>
    <w:rsid w:val="005C559B"/>
    <w:rsid w:val="005D2728"/>
    <w:rsid w:val="005E1852"/>
    <w:rsid w:val="005E2244"/>
    <w:rsid w:val="005E3108"/>
    <w:rsid w:val="005E3F61"/>
    <w:rsid w:val="005E66F5"/>
    <w:rsid w:val="005E697A"/>
    <w:rsid w:val="005F424A"/>
    <w:rsid w:val="005F57CE"/>
    <w:rsid w:val="00604A3A"/>
    <w:rsid w:val="0060722B"/>
    <w:rsid w:val="00612236"/>
    <w:rsid w:val="00612CE9"/>
    <w:rsid w:val="00616302"/>
    <w:rsid w:val="00616B18"/>
    <w:rsid w:val="00616C78"/>
    <w:rsid w:val="0061703B"/>
    <w:rsid w:val="0062075B"/>
    <w:rsid w:val="00623570"/>
    <w:rsid w:val="00626874"/>
    <w:rsid w:val="0063045B"/>
    <w:rsid w:val="00634136"/>
    <w:rsid w:val="00635126"/>
    <w:rsid w:val="00635BD4"/>
    <w:rsid w:val="00637D50"/>
    <w:rsid w:val="0064449C"/>
    <w:rsid w:val="00647B0F"/>
    <w:rsid w:val="006528BC"/>
    <w:rsid w:val="006533F5"/>
    <w:rsid w:val="0065702D"/>
    <w:rsid w:val="00657F2E"/>
    <w:rsid w:val="0066052B"/>
    <w:rsid w:val="0066411E"/>
    <w:rsid w:val="00671567"/>
    <w:rsid w:val="00673904"/>
    <w:rsid w:val="00676366"/>
    <w:rsid w:val="00681AE6"/>
    <w:rsid w:val="00685558"/>
    <w:rsid w:val="0068736A"/>
    <w:rsid w:val="00690868"/>
    <w:rsid w:val="006A5FEB"/>
    <w:rsid w:val="006A6A8F"/>
    <w:rsid w:val="006B6710"/>
    <w:rsid w:val="006C0B50"/>
    <w:rsid w:val="006C12C7"/>
    <w:rsid w:val="006C18C0"/>
    <w:rsid w:val="006C1FEE"/>
    <w:rsid w:val="006C2992"/>
    <w:rsid w:val="006C3320"/>
    <w:rsid w:val="006C5250"/>
    <w:rsid w:val="006C53F7"/>
    <w:rsid w:val="006D08C7"/>
    <w:rsid w:val="006D632B"/>
    <w:rsid w:val="006D6E9E"/>
    <w:rsid w:val="006E5617"/>
    <w:rsid w:val="006E7DE4"/>
    <w:rsid w:val="006F7E98"/>
    <w:rsid w:val="00700169"/>
    <w:rsid w:val="007053AC"/>
    <w:rsid w:val="007056D9"/>
    <w:rsid w:val="0070656C"/>
    <w:rsid w:val="00707096"/>
    <w:rsid w:val="00713A62"/>
    <w:rsid w:val="007173F0"/>
    <w:rsid w:val="00717A66"/>
    <w:rsid w:val="007202B9"/>
    <w:rsid w:val="00721B07"/>
    <w:rsid w:val="00724F1A"/>
    <w:rsid w:val="00731EAE"/>
    <w:rsid w:val="007334FA"/>
    <w:rsid w:val="007401C6"/>
    <w:rsid w:val="0074274B"/>
    <w:rsid w:val="00743AFC"/>
    <w:rsid w:val="00744437"/>
    <w:rsid w:val="00745E39"/>
    <w:rsid w:val="00760F7B"/>
    <w:rsid w:val="00761F58"/>
    <w:rsid w:val="00764F8C"/>
    <w:rsid w:val="00776628"/>
    <w:rsid w:val="007812B4"/>
    <w:rsid w:val="007832BF"/>
    <w:rsid w:val="00793B42"/>
    <w:rsid w:val="007A396B"/>
    <w:rsid w:val="007A6701"/>
    <w:rsid w:val="007A7B43"/>
    <w:rsid w:val="007B379E"/>
    <w:rsid w:val="007B3BDF"/>
    <w:rsid w:val="007B59E1"/>
    <w:rsid w:val="007B608A"/>
    <w:rsid w:val="007C248C"/>
    <w:rsid w:val="007C6C9E"/>
    <w:rsid w:val="007C6D1D"/>
    <w:rsid w:val="007D237E"/>
    <w:rsid w:val="007D3209"/>
    <w:rsid w:val="007D6475"/>
    <w:rsid w:val="007E23EA"/>
    <w:rsid w:val="007E51FA"/>
    <w:rsid w:val="007E5ACB"/>
    <w:rsid w:val="007E6FE9"/>
    <w:rsid w:val="007F2DA1"/>
    <w:rsid w:val="007F3707"/>
    <w:rsid w:val="007F5348"/>
    <w:rsid w:val="00801C1C"/>
    <w:rsid w:val="0080442E"/>
    <w:rsid w:val="00804909"/>
    <w:rsid w:val="00813ABB"/>
    <w:rsid w:val="0081501E"/>
    <w:rsid w:val="00815F02"/>
    <w:rsid w:val="00823130"/>
    <w:rsid w:val="00832223"/>
    <w:rsid w:val="00834684"/>
    <w:rsid w:val="00837261"/>
    <w:rsid w:val="008405C5"/>
    <w:rsid w:val="00840D6B"/>
    <w:rsid w:val="00841607"/>
    <w:rsid w:val="00842E7D"/>
    <w:rsid w:val="00851249"/>
    <w:rsid w:val="0086035C"/>
    <w:rsid w:val="00862D69"/>
    <w:rsid w:val="00862E80"/>
    <w:rsid w:val="00863140"/>
    <w:rsid w:val="00863F9F"/>
    <w:rsid w:val="00864437"/>
    <w:rsid w:val="00864622"/>
    <w:rsid w:val="00866C1F"/>
    <w:rsid w:val="00867413"/>
    <w:rsid w:val="00873791"/>
    <w:rsid w:val="008839C9"/>
    <w:rsid w:val="00886AFC"/>
    <w:rsid w:val="00892710"/>
    <w:rsid w:val="00895290"/>
    <w:rsid w:val="008A00CB"/>
    <w:rsid w:val="008A07B5"/>
    <w:rsid w:val="008A246E"/>
    <w:rsid w:val="008A404A"/>
    <w:rsid w:val="008A4C45"/>
    <w:rsid w:val="008B05D6"/>
    <w:rsid w:val="008B598E"/>
    <w:rsid w:val="008B6DC6"/>
    <w:rsid w:val="008C0183"/>
    <w:rsid w:val="008C47F9"/>
    <w:rsid w:val="008D3F1A"/>
    <w:rsid w:val="008D4ADA"/>
    <w:rsid w:val="008D58D9"/>
    <w:rsid w:val="008E4326"/>
    <w:rsid w:val="008E4A78"/>
    <w:rsid w:val="008F0C46"/>
    <w:rsid w:val="008F15E3"/>
    <w:rsid w:val="009013CA"/>
    <w:rsid w:val="00904C74"/>
    <w:rsid w:val="00913421"/>
    <w:rsid w:val="009147BC"/>
    <w:rsid w:val="00915549"/>
    <w:rsid w:val="009205FB"/>
    <w:rsid w:val="009216BA"/>
    <w:rsid w:val="00923BE3"/>
    <w:rsid w:val="009271FD"/>
    <w:rsid w:val="00927A8E"/>
    <w:rsid w:val="00931257"/>
    <w:rsid w:val="0093545D"/>
    <w:rsid w:val="00935D8C"/>
    <w:rsid w:val="00944A19"/>
    <w:rsid w:val="00947DD2"/>
    <w:rsid w:val="0095106E"/>
    <w:rsid w:val="00964189"/>
    <w:rsid w:val="0096493B"/>
    <w:rsid w:val="00974F6A"/>
    <w:rsid w:val="00982B09"/>
    <w:rsid w:val="009854C3"/>
    <w:rsid w:val="00987E17"/>
    <w:rsid w:val="00993F40"/>
    <w:rsid w:val="00994CF3"/>
    <w:rsid w:val="009971DE"/>
    <w:rsid w:val="00997DB5"/>
    <w:rsid w:val="009A7BD0"/>
    <w:rsid w:val="009B33F0"/>
    <w:rsid w:val="009B4DB6"/>
    <w:rsid w:val="009B5C5A"/>
    <w:rsid w:val="009C1E44"/>
    <w:rsid w:val="009C370E"/>
    <w:rsid w:val="009C3FB6"/>
    <w:rsid w:val="009D5C75"/>
    <w:rsid w:val="009D6C53"/>
    <w:rsid w:val="009E0259"/>
    <w:rsid w:val="009E13C0"/>
    <w:rsid w:val="009E2943"/>
    <w:rsid w:val="009E5B0E"/>
    <w:rsid w:val="009F4876"/>
    <w:rsid w:val="009F4D0D"/>
    <w:rsid w:val="009F4F1B"/>
    <w:rsid w:val="009F5DE8"/>
    <w:rsid w:val="00A0020A"/>
    <w:rsid w:val="00A0020D"/>
    <w:rsid w:val="00A0381F"/>
    <w:rsid w:val="00A12343"/>
    <w:rsid w:val="00A1274B"/>
    <w:rsid w:val="00A158CD"/>
    <w:rsid w:val="00A20261"/>
    <w:rsid w:val="00A21856"/>
    <w:rsid w:val="00A22B27"/>
    <w:rsid w:val="00A24460"/>
    <w:rsid w:val="00A331AC"/>
    <w:rsid w:val="00A3500A"/>
    <w:rsid w:val="00A36CA1"/>
    <w:rsid w:val="00A40A1A"/>
    <w:rsid w:val="00A43A8A"/>
    <w:rsid w:val="00A514C2"/>
    <w:rsid w:val="00A53B2C"/>
    <w:rsid w:val="00A5419F"/>
    <w:rsid w:val="00A61259"/>
    <w:rsid w:val="00A633F8"/>
    <w:rsid w:val="00A6615B"/>
    <w:rsid w:val="00A67135"/>
    <w:rsid w:val="00A67B2D"/>
    <w:rsid w:val="00A8166B"/>
    <w:rsid w:val="00A86BF1"/>
    <w:rsid w:val="00A87364"/>
    <w:rsid w:val="00A91AF6"/>
    <w:rsid w:val="00A9230E"/>
    <w:rsid w:val="00A93573"/>
    <w:rsid w:val="00A93F37"/>
    <w:rsid w:val="00A97B3B"/>
    <w:rsid w:val="00AA2708"/>
    <w:rsid w:val="00AA3CA6"/>
    <w:rsid w:val="00AB11F0"/>
    <w:rsid w:val="00AB1C01"/>
    <w:rsid w:val="00AB5793"/>
    <w:rsid w:val="00AC41F3"/>
    <w:rsid w:val="00AC7D8F"/>
    <w:rsid w:val="00AD217F"/>
    <w:rsid w:val="00AD53D2"/>
    <w:rsid w:val="00AD7048"/>
    <w:rsid w:val="00AF2C5A"/>
    <w:rsid w:val="00AF573E"/>
    <w:rsid w:val="00B00A30"/>
    <w:rsid w:val="00B0109C"/>
    <w:rsid w:val="00B018EC"/>
    <w:rsid w:val="00B01D41"/>
    <w:rsid w:val="00B01E16"/>
    <w:rsid w:val="00B12A51"/>
    <w:rsid w:val="00B12CDC"/>
    <w:rsid w:val="00B1307C"/>
    <w:rsid w:val="00B16073"/>
    <w:rsid w:val="00B1782E"/>
    <w:rsid w:val="00B2333B"/>
    <w:rsid w:val="00B31C7A"/>
    <w:rsid w:val="00B32FAF"/>
    <w:rsid w:val="00B33495"/>
    <w:rsid w:val="00B41BE3"/>
    <w:rsid w:val="00B42B4A"/>
    <w:rsid w:val="00B54FFC"/>
    <w:rsid w:val="00B562BD"/>
    <w:rsid w:val="00B86275"/>
    <w:rsid w:val="00B87824"/>
    <w:rsid w:val="00B93659"/>
    <w:rsid w:val="00B94AEA"/>
    <w:rsid w:val="00BA2223"/>
    <w:rsid w:val="00BA4381"/>
    <w:rsid w:val="00BB00E9"/>
    <w:rsid w:val="00BB1EED"/>
    <w:rsid w:val="00BB2FEA"/>
    <w:rsid w:val="00BB3B9B"/>
    <w:rsid w:val="00BB5B52"/>
    <w:rsid w:val="00BC406B"/>
    <w:rsid w:val="00BD346E"/>
    <w:rsid w:val="00BD5C4B"/>
    <w:rsid w:val="00BE026B"/>
    <w:rsid w:val="00BE04D9"/>
    <w:rsid w:val="00BE2C67"/>
    <w:rsid w:val="00C05914"/>
    <w:rsid w:val="00C05BF6"/>
    <w:rsid w:val="00C05EDF"/>
    <w:rsid w:val="00C1095C"/>
    <w:rsid w:val="00C14B10"/>
    <w:rsid w:val="00C24A1A"/>
    <w:rsid w:val="00C3440B"/>
    <w:rsid w:val="00C35828"/>
    <w:rsid w:val="00C412A4"/>
    <w:rsid w:val="00C50CF4"/>
    <w:rsid w:val="00C53F7A"/>
    <w:rsid w:val="00C62830"/>
    <w:rsid w:val="00C631CA"/>
    <w:rsid w:val="00C70141"/>
    <w:rsid w:val="00C75C63"/>
    <w:rsid w:val="00C77AF4"/>
    <w:rsid w:val="00C8131B"/>
    <w:rsid w:val="00C90D1F"/>
    <w:rsid w:val="00C9306C"/>
    <w:rsid w:val="00C938FB"/>
    <w:rsid w:val="00CA1ABC"/>
    <w:rsid w:val="00CA1C12"/>
    <w:rsid w:val="00CA5108"/>
    <w:rsid w:val="00CA52B6"/>
    <w:rsid w:val="00CA6CE3"/>
    <w:rsid w:val="00CB2652"/>
    <w:rsid w:val="00CC6BC4"/>
    <w:rsid w:val="00CC7626"/>
    <w:rsid w:val="00CD211E"/>
    <w:rsid w:val="00CD434E"/>
    <w:rsid w:val="00CE2C20"/>
    <w:rsid w:val="00CE48A6"/>
    <w:rsid w:val="00CE4D30"/>
    <w:rsid w:val="00CE6A6A"/>
    <w:rsid w:val="00CE6C79"/>
    <w:rsid w:val="00CF138C"/>
    <w:rsid w:val="00D03188"/>
    <w:rsid w:val="00D13E5E"/>
    <w:rsid w:val="00D22989"/>
    <w:rsid w:val="00D22F30"/>
    <w:rsid w:val="00D3330F"/>
    <w:rsid w:val="00D36D96"/>
    <w:rsid w:val="00D37ED6"/>
    <w:rsid w:val="00D41842"/>
    <w:rsid w:val="00D60EC3"/>
    <w:rsid w:val="00D6235E"/>
    <w:rsid w:val="00D638C4"/>
    <w:rsid w:val="00D64C86"/>
    <w:rsid w:val="00D6581B"/>
    <w:rsid w:val="00D70CA8"/>
    <w:rsid w:val="00D71619"/>
    <w:rsid w:val="00D7254A"/>
    <w:rsid w:val="00D75BC1"/>
    <w:rsid w:val="00D77490"/>
    <w:rsid w:val="00D80D05"/>
    <w:rsid w:val="00D81318"/>
    <w:rsid w:val="00D82E4E"/>
    <w:rsid w:val="00D832B0"/>
    <w:rsid w:val="00D84CD1"/>
    <w:rsid w:val="00D960CE"/>
    <w:rsid w:val="00D97828"/>
    <w:rsid w:val="00D97BDF"/>
    <w:rsid w:val="00DA226A"/>
    <w:rsid w:val="00DA2577"/>
    <w:rsid w:val="00DA3FF3"/>
    <w:rsid w:val="00DB0FA7"/>
    <w:rsid w:val="00DB725E"/>
    <w:rsid w:val="00DD0903"/>
    <w:rsid w:val="00DD130A"/>
    <w:rsid w:val="00DD3FD3"/>
    <w:rsid w:val="00DD46E9"/>
    <w:rsid w:val="00DD68F7"/>
    <w:rsid w:val="00DE0BEC"/>
    <w:rsid w:val="00DE5328"/>
    <w:rsid w:val="00DF0C30"/>
    <w:rsid w:val="00DF0C35"/>
    <w:rsid w:val="00DF34B4"/>
    <w:rsid w:val="00DF63A8"/>
    <w:rsid w:val="00E032CE"/>
    <w:rsid w:val="00E046B6"/>
    <w:rsid w:val="00E0600A"/>
    <w:rsid w:val="00E1035E"/>
    <w:rsid w:val="00E228F2"/>
    <w:rsid w:val="00E27D54"/>
    <w:rsid w:val="00E30E9F"/>
    <w:rsid w:val="00E3178B"/>
    <w:rsid w:val="00E337FA"/>
    <w:rsid w:val="00E40367"/>
    <w:rsid w:val="00E647A2"/>
    <w:rsid w:val="00E64843"/>
    <w:rsid w:val="00E66055"/>
    <w:rsid w:val="00E81258"/>
    <w:rsid w:val="00E86348"/>
    <w:rsid w:val="00E86599"/>
    <w:rsid w:val="00E86614"/>
    <w:rsid w:val="00E86921"/>
    <w:rsid w:val="00E90750"/>
    <w:rsid w:val="00E907BA"/>
    <w:rsid w:val="00E910AC"/>
    <w:rsid w:val="00E922F8"/>
    <w:rsid w:val="00EA0BA9"/>
    <w:rsid w:val="00EA2BE3"/>
    <w:rsid w:val="00EB0EA0"/>
    <w:rsid w:val="00EB3D77"/>
    <w:rsid w:val="00EB4287"/>
    <w:rsid w:val="00EB4A37"/>
    <w:rsid w:val="00EC12A0"/>
    <w:rsid w:val="00EC5156"/>
    <w:rsid w:val="00ED2230"/>
    <w:rsid w:val="00ED650F"/>
    <w:rsid w:val="00EE20D8"/>
    <w:rsid w:val="00EE3BC8"/>
    <w:rsid w:val="00EF216F"/>
    <w:rsid w:val="00F0586C"/>
    <w:rsid w:val="00F1042A"/>
    <w:rsid w:val="00F10FAE"/>
    <w:rsid w:val="00F2294A"/>
    <w:rsid w:val="00F22F52"/>
    <w:rsid w:val="00F30594"/>
    <w:rsid w:val="00F360D3"/>
    <w:rsid w:val="00F42460"/>
    <w:rsid w:val="00F43AC0"/>
    <w:rsid w:val="00F43BD9"/>
    <w:rsid w:val="00F544CA"/>
    <w:rsid w:val="00F561D7"/>
    <w:rsid w:val="00F56AC9"/>
    <w:rsid w:val="00F579F2"/>
    <w:rsid w:val="00F57EE2"/>
    <w:rsid w:val="00F6051C"/>
    <w:rsid w:val="00F64D80"/>
    <w:rsid w:val="00F72E21"/>
    <w:rsid w:val="00F81BC6"/>
    <w:rsid w:val="00F824FD"/>
    <w:rsid w:val="00F90EDA"/>
    <w:rsid w:val="00F91851"/>
    <w:rsid w:val="00F9371B"/>
    <w:rsid w:val="00F9572E"/>
    <w:rsid w:val="00FA1664"/>
    <w:rsid w:val="00FA20E2"/>
    <w:rsid w:val="00FA2725"/>
    <w:rsid w:val="00FA2E03"/>
    <w:rsid w:val="00FA3632"/>
    <w:rsid w:val="00FA5382"/>
    <w:rsid w:val="00FD0B1B"/>
    <w:rsid w:val="00FD18DD"/>
    <w:rsid w:val="00FE70E3"/>
    <w:rsid w:val="00FF3F1A"/>
    <w:rsid w:val="00FF43A6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6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27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2B0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4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apps.stratford.gov.uk/eplanning/AppDetail.aspx?appkey=RDKSISPMG5Z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pps.stratford.gov.uk/eplanning/AppDetail.aspx?appkey=RSXVL0PMJIO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pps.stratford.gov.uk/eplanning/AppDetail.aspx?appkey=RXL5VMPMFZ9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0FE3-5897-49D3-A632-2DA6DD62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Tysoe Parish Clerk</cp:lastModifiedBy>
  <cp:revision>2</cp:revision>
  <cp:lastPrinted>2023-11-10T09:40:00Z</cp:lastPrinted>
  <dcterms:created xsi:type="dcterms:W3CDTF">2023-11-10T09:41:00Z</dcterms:created>
  <dcterms:modified xsi:type="dcterms:W3CDTF">2023-11-10T09:41:00Z</dcterms:modified>
</cp:coreProperties>
</file>