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7870B" w14:textId="160EBF01" w:rsidR="00990A2A" w:rsidRDefault="00990A2A" w:rsidP="00990A2A">
      <w:pPr>
        <w:pStyle w:val="paragraph"/>
        <w:spacing w:before="0" w:beforeAutospacing="0" w:after="0" w:afterAutospacing="0"/>
        <w:textAlignment w:val="baseline"/>
        <w:rPr>
          <w:rFonts w:ascii="Segoe UI" w:hAnsi="Segoe UI" w:cs="Segoe UI"/>
          <w:b/>
          <w:bCs/>
          <w:color w:val="365F91"/>
          <w:sz w:val="18"/>
          <w:szCs w:val="18"/>
        </w:rPr>
      </w:pPr>
      <w:r>
        <w:rPr>
          <w:rStyle w:val="normaltextrun"/>
          <w:rFonts w:ascii="Cambria" w:hAnsi="Cambria" w:cs="Segoe UI"/>
          <w:b/>
          <w:bCs/>
          <w:color w:val="365F91"/>
          <w:sz w:val="28"/>
          <w:szCs w:val="28"/>
        </w:rPr>
        <w:t>District Councillor Report October 2023 </w:t>
      </w:r>
      <w:r>
        <w:rPr>
          <w:rStyle w:val="eop"/>
          <w:rFonts w:ascii="Cambria" w:hAnsi="Cambria" w:cs="Segoe UI"/>
          <w:b/>
          <w:bCs/>
          <w:color w:val="365F91"/>
          <w:sz w:val="28"/>
          <w:szCs w:val="28"/>
        </w:rPr>
        <w:t> </w:t>
      </w:r>
    </w:p>
    <w:p w14:paraId="7D6C7F21" w14:textId="23D09E7E" w:rsidR="00990A2A" w:rsidRDefault="00990A2A" w:rsidP="00990A2A">
      <w:pPr>
        <w:pStyle w:val="paragraph"/>
        <w:spacing w:before="0" w:beforeAutospacing="0" w:after="0" w:afterAutospacing="0"/>
        <w:textAlignment w:val="baseline"/>
        <w:rPr>
          <w:rStyle w:val="eop"/>
          <w:rFonts w:ascii="Cambria" w:hAnsi="Cambria" w:cs="Segoe UI"/>
        </w:rPr>
      </w:pPr>
      <w:r>
        <w:rPr>
          <w:rStyle w:val="normaltextrun"/>
          <w:rFonts w:ascii="Cambria" w:hAnsi="Cambria" w:cs="Segoe UI"/>
        </w:rPr>
        <w:t>Future provision of Shopmobility Stratford-on-Avon District Council’s Cabinet has agreed to transfer the service to Active Mobility to safeguard future provision.</w:t>
      </w:r>
      <w:r>
        <w:rPr>
          <w:rStyle w:val="eop"/>
          <w:rFonts w:ascii="Cambria" w:hAnsi="Cambria" w:cs="Segoe UI"/>
        </w:rPr>
        <w:t> </w:t>
      </w:r>
    </w:p>
    <w:p w14:paraId="1053AB5D" w14:textId="77777777" w:rsidR="00990A2A" w:rsidRDefault="00990A2A" w:rsidP="00990A2A">
      <w:pPr>
        <w:pStyle w:val="paragraph"/>
        <w:spacing w:before="0" w:beforeAutospacing="0" w:after="0" w:afterAutospacing="0"/>
        <w:textAlignment w:val="baseline"/>
        <w:rPr>
          <w:rFonts w:ascii="Segoe UI" w:hAnsi="Segoe UI" w:cs="Segoe UI"/>
          <w:sz w:val="18"/>
          <w:szCs w:val="18"/>
        </w:rPr>
      </w:pPr>
    </w:p>
    <w:p w14:paraId="46560887" w14:textId="69A60B76" w:rsidR="00990A2A" w:rsidRDefault="009442F6" w:rsidP="00990A2A">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rPr>
        <w:t>SDC’s</w:t>
      </w:r>
      <w:r w:rsidR="00990A2A">
        <w:rPr>
          <w:rStyle w:val="normaltextrun"/>
          <w:rFonts w:ascii="Cambria" w:hAnsi="Cambria" w:cs="Segoe UI"/>
        </w:rPr>
        <w:t xml:space="preserve"> Cabinet backed an existing plan to support the long-term growth of the University of Warwick Innovation Campus Stratford upon Avon at Wellesbourne.</w:t>
      </w:r>
      <w:r w:rsidR="00990A2A">
        <w:rPr>
          <w:rStyle w:val="eop"/>
          <w:rFonts w:ascii="Cambria" w:hAnsi="Cambria" w:cs="Segoe UI"/>
        </w:rPr>
        <w:t> </w:t>
      </w:r>
    </w:p>
    <w:p w14:paraId="6D92007A" w14:textId="77777777" w:rsidR="00990A2A" w:rsidRDefault="00990A2A" w:rsidP="00990A2A">
      <w:pPr>
        <w:pStyle w:val="paragraph"/>
        <w:spacing w:before="0" w:beforeAutospacing="0" w:after="0" w:afterAutospacing="0"/>
        <w:textAlignment w:val="baseline"/>
        <w:rPr>
          <w:rFonts w:ascii="Segoe UI" w:hAnsi="Segoe UI" w:cs="Segoe UI"/>
          <w:sz w:val="18"/>
          <w:szCs w:val="18"/>
        </w:rPr>
      </w:pPr>
      <w:r>
        <w:rPr>
          <w:rStyle w:val="eop"/>
          <w:rFonts w:ascii="Cambria" w:hAnsi="Cambria" w:cs="Segoe UI"/>
        </w:rPr>
        <w:t> </w:t>
      </w:r>
    </w:p>
    <w:p w14:paraId="15293592" w14:textId="127C264F" w:rsidR="00990A2A" w:rsidRDefault="00990A2A" w:rsidP="00990A2A">
      <w:pPr>
        <w:pStyle w:val="paragraph"/>
        <w:spacing w:before="0" w:beforeAutospacing="0" w:after="0" w:afterAutospacing="0"/>
        <w:textAlignment w:val="baseline"/>
        <w:rPr>
          <w:rStyle w:val="eop"/>
          <w:rFonts w:ascii="Cambria" w:hAnsi="Cambria" w:cs="Segoe UI"/>
          <w:color w:val="000000"/>
        </w:rPr>
      </w:pPr>
      <w:r>
        <w:rPr>
          <w:rStyle w:val="normaltextrun"/>
          <w:rFonts w:ascii="Cambria" w:hAnsi="Cambria" w:cs="Segoe UI"/>
        </w:rPr>
        <w:t xml:space="preserve">The Lench Meadows is to become Local Nature Reserve. </w:t>
      </w:r>
      <w:r>
        <w:rPr>
          <w:rStyle w:val="normaltextrun"/>
          <w:rFonts w:ascii="Cambria" w:hAnsi="Cambria" w:cs="Segoe UI"/>
          <w:color w:val="000000"/>
        </w:rPr>
        <w:t>Stratford-on-Avon District Council’s Cabinet has agreed to support the designation of Lench Meadows as a Local Nature Reserve and</w:t>
      </w:r>
      <w:r>
        <w:rPr>
          <w:rStyle w:val="normaltextrun"/>
          <w:rFonts w:ascii="Cambria" w:hAnsi="Cambria" w:cs="Segoe UI"/>
        </w:rPr>
        <w:t xml:space="preserve"> </w:t>
      </w:r>
      <w:r>
        <w:rPr>
          <w:rStyle w:val="normaltextrun"/>
          <w:rFonts w:ascii="Cambria" w:hAnsi="Cambria" w:cs="Segoe UI"/>
          <w:color w:val="000000"/>
        </w:rPr>
        <w:t>be managed for wildlife for the long-term future.</w:t>
      </w:r>
    </w:p>
    <w:p w14:paraId="3FD66C42" w14:textId="77777777" w:rsidR="00990A2A" w:rsidRDefault="00990A2A" w:rsidP="00990A2A">
      <w:pPr>
        <w:pStyle w:val="paragraph"/>
        <w:spacing w:before="0" w:beforeAutospacing="0" w:after="0" w:afterAutospacing="0"/>
        <w:textAlignment w:val="baseline"/>
        <w:rPr>
          <w:rFonts w:ascii="Segoe UI" w:hAnsi="Segoe UI" w:cs="Segoe UI"/>
          <w:sz w:val="18"/>
          <w:szCs w:val="18"/>
        </w:rPr>
      </w:pPr>
    </w:p>
    <w:p w14:paraId="68F8CF38" w14:textId="2212A6E1" w:rsidR="00990A2A" w:rsidRDefault="00990A2A" w:rsidP="00990A2A">
      <w:pPr>
        <w:pStyle w:val="paragraph"/>
        <w:spacing w:before="0" w:beforeAutospacing="0" w:after="0" w:afterAutospacing="0"/>
        <w:textAlignment w:val="baseline"/>
        <w:rPr>
          <w:rStyle w:val="eop"/>
          <w:rFonts w:ascii="Cambria" w:hAnsi="Cambria" w:cs="Segoe UI"/>
          <w:color w:val="000000"/>
        </w:rPr>
      </w:pPr>
      <w:r>
        <w:rPr>
          <w:rStyle w:val="normaltextrun"/>
          <w:rFonts w:ascii="Cambria" w:hAnsi="Cambria" w:cs="Segoe UI"/>
          <w:color w:val="000000"/>
        </w:rPr>
        <w:t>The developing South Warwickshire Plan is in consultation phase. My serious concern is that it will take precedence ove</w:t>
      </w:r>
      <w:r w:rsidR="009442F6">
        <w:rPr>
          <w:rStyle w:val="normaltextrun"/>
          <w:rFonts w:ascii="Cambria" w:hAnsi="Cambria" w:cs="Segoe UI"/>
          <w:color w:val="000000"/>
        </w:rPr>
        <w:t>0</w:t>
      </w:r>
      <w:r>
        <w:rPr>
          <w:rStyle w:val="normaltextrun"/>
          <w:rFonts w:ascii="Cambria" w:hAnsi="Cambria" w:cs="Segoe UI"/>
          <w:color w:val="000000"/>
        </w:rPr>
        <w:t>r all NDP’s. This would be unacceptable. In addition, it is necessary to review NDP’s every 5 years. At a minimum that would require an up-dated Housing Needs Survey to revalidate the conclusions of a Made Plan.</w:t>
      </w:r>
      <w:r>
        <w:rPr>
          <w:rStyle w:val="eop"/>
          <w:rFonts w:ascii="Cambria" w:hAnsi="Cambria" w:cs="Segoe UI"/>
          <w:color w:val="000000"/>
        </w:rPr>
        <w:t> </w:t>
      </w:r>
    </w:p>
    <w:p w14:paraId="4098C6A0" w14:textId="4008CD81" w:rsidR="009442F6" w:rsidRDefault="009442F6" w:rsidP="00990A2A">
      <w:pPr>
        <w:pStyle w:val="paragraph"/>
        <w:spacing w:before="0" w:beforeAutospacing="0" w:after="0" w:afterAutospacing="0"/>
        <w:textAlignment w:val="baseline"/>
        <w:rPr>
          <w:rStyle w:val="eop"/>
          <w:rFonts w:ascii="Cambria" w:hAnsi="Cambria" w:cs="Segoe UI"/>
          <w:color w:val="000000"/>
        </w:rPr>
      </w:pPr>
    </w:p>
    <w:p w14:paraId="2CC09E7D" w14:textId="37D02B43" w:rsidR="009442F6" w:rsidRPr="009442F6" w:rsidRDefault="009442F6" w:rsidP="00990A2A">
      <w:pPr>
        <w:pStyle w:val="paragraph"/>
        <w:spacing w:before="0" w:beforeAutospacing="0" w:after="0" w:afterAutospacing="0"/>
        <w:textAlignment w:val="baseline"/>
        <w:rPr>
          <w:rStyle w:val="eop"/>
          <w:rFonts w:asciiTheme="minorHAnsi" w:hAnsiTheme="minorHAnsi" w:cstheme="minorHAnsi"/>
          <w:color w:val="000000"/>
        </w:rPr>
      </w:pPr>
      <w:r w:rsidRPr="009442F6">
        <w:rPr>
          <w:rStyle w:val="eop"/>
          <w:rFonts w:asciiTheme="minorHAnsi" w:hAnsiTheme="minorHAnsi" w:cstheme="minorHAnsi"/>
          <w:color w:val="000000"/>
        </w:rPr>
        <w:t xml:space="preserve">At the Full Council Meeting on Monday a report on the state of the </w:t>
      </w:r>
      <w:proofErr w:type="gramStart"/>
      <w:r w:rsidRPr="009442F6">
        <w:rPr>
          <w:rStyle w:val="eop"/>
          <w:rFonts w:asciiTheme="minorHAnsi" w:hAnsiTheme="minorHAnsi" w:cstheme="minorHAnsi"/>
          <w:color w:val="000000"/>
        </w:rPr>
        <w:t>District</w:t>
      </w:r>
      <w:proofErr w:type="gramEnd"/>
      <w:r w:rsidRPr="009442F6">
        <w:rPr>
          <w:rStyle w:val="eop"/>
          <w:rFonts w:asciiTheme="minorHAnsi" w:hAnsiTheme="minorHAnsi" w:cstheme="minorHAnsi"/>
          <w:color w:val="000000"/>
        </w:rPr>
        <w:t xml:space="preserve"> it was reported that;</w:t>
      </w:r>
    </w:p>
    <w:p w14:paraId="61B46C85" w14:textId="5916B7DF" w:rsidR="009442F6" w:rsidRDefault="009442F6" w:rsidP="009442F6">
      <w:pPr>
        <w:pStyle w:val="paragraph"/>
        <w:numPr>
          <w:ilvl w:val="0"/>
          <w:numId w:val="12"/>
        </w:numPr>
        <w:spacing w:before="0" w:beforeAutospacing="0" w:after="0" w:afterAutospacing="0"/>
        <w:textAlignment w:val="baseline"/>
        <w:rPr>
          <w:rFonts w:asciiTheme="minorHAnsi" w:hAnsiTheme="minorHAnsi" w:cstheme="minorHAnsi"/>
        </w:rPr>
      </w:pPr>
      <w:r w:rsidRPr="009442F6">
        <w:rPr>
          <w:rFonts w:asciiTheme="minorHAnsi" w:hAnsiTheme="minorHAnsi" w:cstheme="minorHAnsi"/>
        </w:rPr>
        <w:t xml:space="preserve">15.6% of households in the </w:t>
      </w:r>
      <w:proofErr w:type="gramStart"/>
      <w:r w:rsidRPr="009442F6">
        <w:rPr>
          <w:rFonts w:asciiTheme="minorHAnsi" w:hAnsiTheme="minorHAnsi" w:cstheme="minorHAnsi"/>
        </w:rPr>
        <w:t>District</w:t>
      </w:r>
      <w:proofErr w:type="gramEnd"/>
      <w:r w:rsidRPr="009442F6">
        <w:rPr>
          <w:rFonts w:asciiTheme="minorHAnsi" w:hAnsiTheme="minorHAnsi" w:cstheme="minorHAnsi"/>
        </w:rPr>
        <w:t xml:space="preserve"> were in Fuel Poverty</w:t>
      </w:r>
      <w:r>
        <w:rPr>
          <w:rFonts w:asciiTheme="minorHAnsi" w:hAnsiTheme="minorHAnsi" w:cstheme="minorHAnsi"/>
        </w:rPr>
        <w:t xml:space="preserve"> compared with 15.1</w:t>
      </w:r>
      <w:r w:rsidR="0096143A">
        <w:rPr>
          <w:rFonts w:asciiTheme="minorHAnsi" w:hAnsiTheme="minorHAnsi" w:cstheme="minorHAnsi"/>
        </w:rPr>
        <w:t>% in Warwickshire, and 13.1% in England.</w:t>
      </w:r>
    </w:p>
    <w:p w14:paraId="5798C026" w14:textId="4877AE9D" w:rsidR="0096143A" w:rsidRDefault="0096143A" w:rsidP="009442F6">
      <w:pPr>
        <w:pStyle w:val="paragraph"/>
        <w:numPr>
          <w:ilvl w:val="0"/>
          <w:numId w:val="12"/>
        </w:numPr>
        <w:spacing w:before="0" w:beforeAutospacing="0" w:after="0" w:afterAutospacing="0"/>
        <w:textAlignment w:val="baseline"/>
        <w:rPr>
          <w:rFonts w:asciiTheme="minorHAnsi" w:hAnsiTheme="minorHAnsi" w:cstheme="minorHAnsi"/>
        </w:rPr>
      </w:pPr>
      <w:r>
        <w:rPr>
          <w:rFonts w:asciiTheme="minorHAnsi" w:hAnsiTheme="minorHAnsi" w:cstheme="minorHAnsi"/>
        </w:rPr>
        <w:t>According to the 2021 Census, 573 households are without central heating.</w:t>
      </w:r>
    </w:p>
    <w:p w14:paraId="3272A497" w14:textId="48CA1EC6" w:rsidR="0096143A" w:rsidRDefault="0096143A" w:rsidP="0096143A">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Housing Associations are required to bring their dwellings up to a minimum standard and this is a current and on-going process. Private and Private Rented accommodation have not had the benefit of support to bring stock up to the same standard.  I have separately circulated information to Parish Councils explaining the HUG2 initiative which targets the Private sector.  It is not a simple process to determine eligibility, but the main criteria are:</w:t>
      </w:r>
    </w:p>
    <w:p w14:paraId="7C554DDD" w14:textId="0D78D36B" w:rsidR="0096143A" w:rsidRPr="0096143A" w:rsidRDefault="0096143A" w:rsidP="0096143A">
      <w:pPr>
        <w:pStyle w:val="xmsolistparagraph"/>
        <w:numPr>
          <w:ilvl w:val="0"/>
          <w:numId w:val="13"/>
        </w:numPr>
        <w:ind w:left="1440"/>
        <w:rPr>
          <w:rFonts w:eastAsia="Times New Roman"/>
          <w:sz w:val="24"/>
          <w:szCs w:val="24"/>
        </w:rPr>
      </w:pPr>
      <w:r w:rsidRPr="0096143A">
        <w:rPr>
          <w:rFonts w:eastAsia="Times New Roman"/>
          <w:sz w:val="24"/>
          <w:szCs w:val="24"/>
        </w:rPr>
        <w:t>Propert</w:t>
      </w:r>
      <w:r w:rsidR="003B76AF">
        <w:rPr>
          <w:rFonts w:eastAsia="Times New Roman"/>
          <w:sz w:val="24"/>
          <w:szCs w:val="24"/>
        </w:rPr>
        <w:t>ies</w:t>
      </w:r>
      <w:r w:rsidRPr="0096143A">
        <w:rPr>
          <w:rFonts w:eastAsia="Times New Roman"/>
          <w:sz w:val="24"/>
          <w:szCs w:val="24"/>
        </w:rPr>
        <w:t xml:space="preserve"> must NOT have gas</w:t>
      </w:r>
      <w:r w:rsidR="003B76AF">
        <w:rPr>
          <w:rFonts w:eastAsia="Times New Roman"/>
          <w:sz w:val="24"/>
          <w:szCs w:val="24"/>
        </w:rPr>
        <w:t xml:space="preserve"> (mains)</w:t>
      </w:r>
      <w:r w:rsidRPr="0096143A">
        <w:rPr>
          <w:rFonts w:eastAsia="Times New Roman"/>
          <w:sz w:val="24"/>
          <w:szCs w:val="24"/>
        </w:rPr>
        <w:t xml:space="preserve"> central heating.</w:t>
      </w:r>
    </w:p>
    <w:p w14:paraId="6F990E6B" w14:textId="77777777" w:rsidR="0096143A" w:rsidRPr="0096143A" w:rsidRDefault="0096143A" w:rsidP="0096143A">
      <w:pPr>
        <w:pStyle w:val="xmsolistparagraph"/>
        <w:numPr>
          <w:ilvl w:val="0"/>
          <w:numId w:val="13"/>
        </w:numPr>
        <w:ind w:left="1440"/>
        <w:rPr>
          <w:rFonts w:eastAsia="Times New Roman"/>
          <w:sz w:val="24"/>
          <w:szCs w:val="24"/>
        </w:rPr>
      </w:pPr>
      <w:r w:rsidRPr="0096143A">
        <w:rPr>
          <w:rFonts w:eastAsia="Times New Roman"/>
          <w:sz w:val="24"/>
          <w:szCs w:val="24"/>
        </w:rPr>
        <w:t>Property must have an Energy Performance Certificate (EPC) of D, E, F or G.</w:t>
      </w:r>
    </w:p>
    <w:p w14:paraId="5DCB17E1" w14:textId="77777777" w:rsidR="0096143A" w:rsidRPr="0096143A" w:rsidRDefault="0096143A" w:rsidP="0096143A">
      <w:pPr>
        <w:pStyle w:val="xmsolistparagraph"/>
        <w:numPr>
          <w:ilvl w:val="0"/>
          <w:numId w:val="13"/>
        </w:numPr>
        <w:ind w:left="1440"/>
        <w:rPr>
          <w:rFonts w:eastAsia="Times New Roman"/>
          <w:sz w:val="24"/>
          <w:szCs w:val="24"/>
        </w:rPr>
      </w:pPr>
      <w:r w:rsidRPr="0096143A">
        <w:rPr>
          <w:rFonts w:eastAsia="Times New Roman"/>
          <w:sz w:val="24"/>
          <w:szCs w:val="24"/>
        </w:rPr>
        <w:t>Household must have a combined annual income under £31,000 (gross).</w:t>
      </w:r>
    </w:p>
    <w:p w14:paraId="535FFA10" w14:textId="2D134400" w:rsidR="0096143A" w:rsidRDefault="0096143A" w:rsidP="0096143A">
      <w:pPr>
        <w:pStyle w:val="xmsolistparagraph"/>
        <w:numPr>
          <w:ilvl w:val="0"/>
          <w:numId w:val="13"/>
        </w:numPr>
        <w:ind w:left="1440"/>
        <w:rPr>
          <w:rFonts w:eastAsia="Times New Roman"/>
        </w:rPr>
      </w:pPr>
      <w:r w:rsidRPr="0096143A">
        <w:rPr>
          <w:rFonts w:eastAsia="Times New Roman"/>
          <w:sz w:val="24"/>
          <w:szCs w:val="24"/>
        </w:rPr>
        <w:t xml:space="preserve">If rented from a private landlord, then the Landlord is required to </w:t>
      </w:r>
      <w:r w:rsidR="003B76AF" w:rsidRPr="0096143A">
        <w:rPr>
          <w:rFonts w:eastAsia="Times New Roman"/>
          <w:sz w:val="24"/>
          <w:szCs w:val="24"/>
        </w:rPr>
        <w:t>contribute</w:t>
      </w:r>
      <w:r>
        <w:rPr>
          <w:rFonts w:eastAsia="Times New Roman"/>
        </w:rPr>
        <w:t>.</w:t>
      </w:r>
    </w:p>
    <w:p w14:paraId="07FF7036" w14:textId="77777777" w:rsidR="003B76AF" w:rsidRDefault="003B76AF" w:rsidP="003B76AF">
      <w:pPr>
        <w:pStyle w:val="xmsolistparagraph"/>
        <w:ind w:left="0"/>
        <w:rPr>
          <w:rFonts w:eastAsia="Times New Roman"/>
        </w:rPr>
      </w:pPr>
    </w:p>
    <w:p w14:paraId="5899496C" w14:textId="38A1CEF1" w:rsidR="003B76AF" w:rsidRDefault="003B76AF" w:rsidP="003B76AF">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The following Conservative Motions were agreed:</w:t>
      </w:r>
    </w:p>
    <w:p w14:paraId="328CD123" w14:textId="5F8BE233" w:rsidR="003B76AF" w:rsidRDefault="003B76AF" w:rsidP="003B76AF">
      <w:pPr>
        <w:pStyle w:val="paragraph"/>
        <w:numPr>
          <w:ilvl w:val="0"/>
          <w:numId w:val="15"/>
        </w:numPr>
        <w:spacing w:before="0" w:beforeAutospacing="0" w:after="0" w:afterAutospacing="0"/>
        <w:textAlignment w:val="baseline"/>
        <w:rPr>
          <w:rFonts w:asciiTheme="minorHAnsi" w:hAnsiTheme="minorHAnsi" w:cstheme="minorHAnsi"/>
        </w:rPr>
      </w:pPr>
      <w:r>
        <w:rPr>
          <w:rFonts w:asciiTheme="minorHAnsi" w:hAnsiTheme="minorHAnsi" w:cstheme="minorHAnsi"/>
        </w:rPr>
        <w:t>Capitalise on Military Talent -Supported</w:t>
      </w:r>
    </w:p>
    <w:p w14:paraId="59F02CD4" w14:textId="6EC88350" w:rsidR="003B76AF" w:rsidRDefault="003B76AF" w:rsidP="003B76AF">
      <w:pPr>
        <w:pStyle w:val="paragraph"/>
        <w:numPr>
          <w:ilvl w:val="0"/>
          <w:numId w:val="15"/>
        </w:numPr>
        <w:spacing w:before="0" w:beforeAutospacing="0" w:after="0" w:afterAutospacing="0"/>
        <w:textAlignment w:val="baseline"/>
        <w:rPr>
          <w:rFonts w:asciiTheme="minorHAnsi" w:hAnsiTheme="minorHAnsi" w:cstheme="minorHAnsi"/>
        </w:rPr>
      </w:pPr>
      <w:r>
        <w:rPr>
          <w:rFonts w:asciiTheme="minorHAnsi" w:hAnsiTheme="minorHAnsi" w:cstheme="minorHAnsi"/>
        </w:rPr>
        <w:t>To support the provision of public access Defibrillators in Parishes.</w:t>
      </w:r>
    </w:p>
    <w:p w14:paraId="1D628E46" w14:textId="4A6BCDAE" w:rsidR="003B76AF" w:rsidRDefault="003B76AF" w:rsidP="003B76AF">
      <w:pPr>
        <w:pStyle w:val="paragraph"/>
        <w:numPr>
          <w:ilvl w:val="0"/>
          <w:numId w:val="15"/>
        </w:numPr>
        <w:spacing w:before="0" w:beforeAutospacing="0" w:after="0" w:afterAutospacing="0"/>
        <w:textAlignment w:val="baseline"/>
        <w:rPr>
          <w:rFonts w:asciiTheme="minorHAnsi" w:hAnsiTheme="minorHAnsi" w:cstheme="minorHAnsi"/>
        </w:rPr>
      </w:pPr>
      <w:r>
        <w:rPr>
          <w:rFonts w:asciiTheme="minorHAnsi" w:hAnsiTheme="minorHAnsi" w:cstheme="minorHAnsi"/>
        </w:rPr>
        <w:t>As part of the South Warwickshire Local Plan consideration of Solar Farms and Renewable Energy Generation changes to Policy.</w:t>
      </w:r>
    </w:p>
    <w:p w14:paraId="24BE78DC" w14:textId="083CDE85" w:rsidR="003B76AF" w:rsidRDefault="003B76AF" w:rsidP="003B76AF">
      <w:pPr>
        <w:pStyle w:val="paragraph"/>
        <w:numPr>
          <w:ilvl w:val="0"/>
          <w:numId w:val="15"/>
        </w:numPr>
        <w:spacing w:before="0" w:beforeAutospacing="0" w:after="0" w:afterAutospacing="0"/>
        <w:textAlignment w:val="baseline"/>
        <w:rPr>
          <w:rFonts w:asciiTheme="minorHAnsi" w:hAnsiTheme="minorHAnsi" w:cstheme="minorHAnsi"/>
        </w:rPr>
      </w:pPr>
      <w:r>
        <w:rPr>
          <w:rFonts w:asciiTheme="minorHAnsi" w:hAnsiTheme="minorHAnsi" w:cstheme="minorHAnsi"/>
        </w:rPr>
        <w:t>The protection of Public Houses to be considered and recommendations made for future policy.</w:t>
      </w:r>
    </w:p>
    <w:p w14:paraId="22314C4A" w14:textId="344BB5C8" w:rsidR="003B76AF" w:rsidRDefault="003B76AF" w:rsidP="003B76AF">
      <w:pPr>
        <w:pStyle w:val="paragraph"/>
        <w:numPr>
          <w:ilvl w:val="0"/>
          <w:numId w:val="15"/>
        </w:numPr>
        <w:spacing w:before="0" w:beforeAutospacing="0" w:after="0" w:afterAutospacing="0"/>
        <w:textAlignment w:val="baseline"/>
        <w:rPr>
          <w:rFonts w:asciiTheme="minorHAnsi" w:hAnsiTheme="minorHAnsi" w:cstheme="minorHAnsi"/>
        </w:rPr>
      </w:pPr>
      <w:r>
        <w:rPr>
          <w:rFonts w:asciiTheme="minorHAnsi" w:hAnsiTheme="minorHAnsi" w:cstheme="minorHAnsi"/>
        </w:rPr>
        <w:t>The Portfolio Holder will continue</w:t>
      </w:r>
      <w:r w:rsidR="00C543BA">
        <w:rPr>
          <w:rFonts w:asciiTheme="minorHAnsi" w:hAnsiTheme="minorHAnsi" w:cstheme="minorHAnsi"/>
        </w:rPr>
        <w:t xml:space="preserve"> </w:t>
      </w:r>
      <w:r>
        <w:rPr>
          <w:rFonts w:asciiTheme="minorHAnsi" w:hAnsiTheme="minorHAnsi" w:cstheme="minorHAnsi"/>
        </w:rPr>
        <w:t xml:space="preserve">to </w:t>
      </w:r>
      <w:r w:rsidR="00C543BA">
        <w:rPr>
          <w:rFonts w:asciiTheme="minorHAnsi" w:hAnsiTheme="minorHAnsi" w:cstheme="minorHAnsi"/>
        </w:rPr>
        <w:t>write to the South Warwickshire University Integrated Care Board and to consult with WCC to request referral to the Secretary of State.</w:t>
      </w:r>
    </w:p>
    <w:p w14:paraId="6732F2A2" w14:textId="5789833C" w:rsidR="00C543BA" w:rsidRDefault="00C543BA" w:rsidP="003B76AF">
      <w:pPr>
        <w:pStyle w:val="paragraph"/>
        <w:numPr>
          <w:ilvl w:val="0"/>
          <w:numId w:val="15"/>
        </w:numPr>
        <w:spacing w:before="0" w:beforeAutospacing="0" w:after="0" w:afterAutospacing="0"/>
        <w:textAlignment w:val="baseline"/>
        <w:rPr>
          <w:rFonts w:asciiTheme="minorHAnsi" w:hAnsiTheme="minorHAnsi" w:cstheme="minorHAnsi"/>
        </w:rPr>
      </w:pPr>
      <w:r>
        <w:rPr>
          <w:rFonts w:asciiTheme="minorHAnsi" w:hAnsiTheme="minorHAnsi" w:cstheme="minorHAnsi"/>
        </w:rPr>
        <w:t>A Registration Fee for Self-Build and Custom Housebuilding to be introduced.</w:t>
      </w:r>
    </w:p>
    <w:p w14:paraId="517C7CDF" w14:textId="2FCF5C51" w:rsidR="00C543BA" w:rsidRDefault="00C543BA" w:rsidP="00C543BA">
      <w:pPr>
        <w:pStyle w:val="paragraph"/>
        <w:spacing w:before="0" w:beforeAutospacing="0" w:after="0" w:afterAutospacing="0"/>
        <w:textAlignment w:val="baseline"/>
        <w:rPr>
          <w:rFonts w:asciiTheme="minorHAnsi" w:hAnsiTheme="minorHAnsi" w:cstheme="minorHAnsi"/>
        </w:rPr>
      </w:pPr>
    </w:p>
    <w:p w14:paraId="41155915" w14:textId="16872274" w:rsidR="00C543BA" w:rsidRDefault="00C543BA" w:rsidP="00C543BA">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The Administration also resolved to write to Westminster to demand Proportional Representation at General Elections.  It was pointed out that had PR been applied to this year’s May District Council Elections the results would have been substantially different.</w:t>
      </w:r>
    </w:p>
    <w:p w14:paraId="16154C4C" w14:textId="77777777" w:rsidR="008E60EA" w:rsidRDefault="008E60EA" w:rsidP="008E60EA">
      <w:pPr>
        <w:rPr>
          <w:rFonts w:ascii="Calibri" w:hAnsi="Calibri" w:cs="Calibri"/>
        </w:rPr>
      </w:pPr>
    </w:p>
    <w:p w14:paraId="4A1CB196" w14:textId="77777777" w:rsidR="008E60EA" w:rsidRDefault="008E60EA" w:rsidP="008E60EA">
      <w:pPr>
        <w:rPr>
          <w:rFonts w:ascii="Calibri" w:hAnsi="Calibri" w:cs="Calibri"/>
        </w:rPr>
      </w:pPr>
      <w:r>
        <w:rPr>
          <w:rFonts w:ascii="Calibri" w:hAnsi="Calibri" w:cs="Calibri"/>
          <w:color w:val="1F497D"/>
        </w:rPr>
        <w:t> </w:t>
      </w:r>
    </w:p>
    <w:tbl>
      <w:tblPr>
        <w:tblW w:w="8880" w:type="dxa"/>
        <w:tblCellMar>
          <w:left w:w="0" w:type="dxa"/>
          <w:right w:w="0" w:type="dxa"/>
        </w:tblCellMar>
        <w:tblLook w:val="04A0" w:firstRow="1" w:lastRow="0" w:firstColumn="1" w:lastColumn="0" w:noHBand="0" w:noVBand="1"/>
      </w:tblPr>
      <w:tblGrid>
        <w:gridCol w:w="3180"/>
        <w:gridCol w:w="960"/>
        <w:gridCol w:w="1460"/>
        <w:gridCol w:w="1360"/>
        <w:gridCol w:w="960"/>
        <w:gridCol w:w="960"/>
      </w:tblGrid>
      <w:tr w:rsidR="008E60EA" w:rsidRPr="008E60EA" w14:paraId="2EF1624E" w14:textId="77777777" w:rsidTr="008E60EA">
        <w:trPr>
          <w:trHeight w:val="300"/>
        </w:trPr>
        <w:tc>
          <w:tcPr>
            <w:tcW w:w="3180" w:type="dxa"/>
            <w:noWrap/>
            <w:tcMar>
              <w:top w:w="0" w:type="dxa"/>
              <w:left w:w="108" w:type="dxa"/>
              <w:bottom w:w="0" w:type="dxa"/>
              <w:right w:w="108" w:type="dxa"/>
            </w:tcMar>
            <w:vAlign w:val="center"/>
            <w:hideMark/>
          </w:tcPr>
          <w:p w14:paraId="49D5A740" w14:textId="77777777" w:rsidR="008E60EA" w:rsidRPr="008E60EA" w:rsidRDefault="008E60EA">
            <w:pPr>
              <w:rPr>
                <w:rFonts w:ascii="Calibri" w:hAnsi="Calibri" w:cs="Calibri"/>
                <w:sz w:val="20"/>
                <w:szCs w:val="20"/>
              </w:rPr>
            </w:pPr>
          </w:p>
        </w:tc>
        <w:tc>
          <w:tcPr>
            <w:tcW w:w="960" w:type="dxa"/>
            <w:noWrap/>
            <w:tcMar>
              <w:top w:w="0" w:type="dxa"/>
              <w:left w:w="108" w:type="dxa"/>
              <w:bottom w:w="0" w:type="dxa"/>
              <w:right w:w="108" w:type="dxa"/>
            </w:tcMar>
            <w:vAlign w:val="center"/>
            <w:hideMark/>
          </w:tcPr>
          <w:p w14:paraId="247E2156" w14:textId="77777777" w:rsidR="008E60EA" w:rsidRPr="008E60EA" w:rsidRDefault="008E60EA">
            <w:pPr>
              <w:rPr>
                <w:rFonts w:eastAsia="Times New Roman"/>
                <w:sz w:val="20"/>
                <w:szCs w:val="20"/>
              </w:rPr>
            </w:pPr>
          </w:p>
        </w:tc>
        <w:tc>
          <w:tcPr>
            <w:tcW w:w="2820" w:type="dxa"/>
            <w:gridSpan w:val="2"/>
            <w:tcBorders>
              <w:top w:val="single" w:sz="8" w:space="0" w:color="auto"/>
              <w:left w:val="single" w:sz="8" w:space="0" w:color="auto"/>
              <w:bottom w:val="single" w:sz="8" w:space="0" w:color="auto"/>
              <w:right w:val="single" w:sz="8" w:space="0" w:color="000000"/>
            </w:tcBorders>
            <w:shd w:val="clear" w:color="auto" w:fill="D9D9D9"/>
            <w:noWrap/>
            <w:tcMar>
              <w:top w:w="0" w:type="dxa"/>
              <w:left w:w="108" w:type="dxa"/>
              <w:bottom w:w="0" w:type="dxa"/>
              <w:right w:w="108" w:type="dxa"/>
            </w:tcMar>
            <w:vAlign w:val="center"/>
            <w:hideMark/>
          </w:tcPr>
          <w:p w14:paraId="15D1A6FA" w14:textId="77777777" w:rsidR="008E60EA" w:rsidRPr="008E60EA" w:rsidRDefault="008E60EA">
            <w:pPr>
              <w:jc w:val="center"/>
              <w:rPr>
                <w:rFonts w:ascii="Calibri" w:hAnsi="Calibri" w:cs="Calibri"/>
                <w:sz w:val="20"/>
                <w:szCs w:val="20"/>
              </w:rPr>
            </w:pPr>
            <w:r w:rsidRPr="008E60EA">
              <w:rPr>
                <w:rFonts w:ascii="Calibri" w:hAnsi="Calibri" w:cs="Calibri"/>
                <w:color w:val="000000"/>
                <w:sz w:val="20"/>
                <w:szCs w:val="20"/>
              </w:rPr>
              <w:t>Proportional Representation</w:t>
            </w:r>
          </w:p>
        </w:tc>
        <w:tc>
          <w:tcPr>
            <w:tcW w:w="960" w:type="dxa"/>
            <w:tcBorders>
              <w:top w:val="single" w:sz="8" w:space="0" w:color="auto"/>
              <w:left w:val="nil"/>
              <w:bottom w:val="nil"/>
              <w:right w:val="single" w:sz="8" w:space="0" w:color="auto"/>
            </w:tcBorders>
            <w:shd w:val="clear" w:color="auto" w:fill="C5D9F1"/>
            <w:noWrap/>
            <w:tcMar>
              <w:top w:w="0" w:type="dxa"/>
              <w:left w:w="108" w:type="dxa"/>
              <w:bottom w:w="0" w:type="dxa"/>
              <w:right w:w="108" w:type="dxa"/>
            </w:tcMar>
            <w:vAlign w:val="center"/>
            <w:hideMark/>
          </w:tcPr>
          <w:p w14:paraId="26FF8A48" w14:textId="77777777" w:rsidR="008E60EA" w:rsidRPr="008E60EA" w:rsidRDefault="008E60EA">
            <w:pPr>
              <w:jc w:val="center"/>
              <w:rPr>
                <w:rFonts w:ascii="Calibri" w:hAnsi="Calibri" w:cs="Calibri"/>
                <w:sz w:val="20"/>
                <w:szCs w:val="20"/>
              </w:rPr>
            </w:pPr>
            <w:r w:rsidRPr="008E60EA">
              <w:rPr>
                <w:rFonts w:ascii="Calibri" w:hAnsi="Calibri" w:cs="Calibri"/>
                <w:color w:val="000000"/>
                <w:sz w:val="20"/>
                <w:szCs w:val="20"/>
              </w:rPr>
              <w:t>First Past the Post</w:t>
            </w:r>
          </w:p>
        </w:tc>
        <w:tc>
          <w:tcPr>
            <w:tcW w:w="960" w:type="dxa"/>
            <w:tcBorders>
              <w:top w:val="single" w:sz="8" w:space="0" w:color="auto"/>
              <w:left w:val="nil"/>
              <w:bottom w:val="single" w:sz="8" w:space="0" w:color="auto"/>
              <w:right w:val="single" w:sz="8" w:space="0" w:color="auto"/>
            </w:tcBorders>
            <w:shd w:val="clear" w:color="auto" w:fill="C5D9F1"/>
            <w:noWrap/>
            <w:tcMar>
              <w:top w:w="0" w:type="dxa"/>
              <w:left w:w="108" w:type="dxa"/>
              <w:bottom w:w="0" w:type="dxa"/>
              <w:right w:w="108" w:type="dxa"/>
            </w:tcMar>
            <w:vAlign w:val="center"/>
            <w:hideMark/>
          </w:tcPr>
          <w:p w14:paraId="3468AE3E" w14:textId="77777777" w:rsidR="008E60EA" w:rsidRPr="008E60EA" w:rsidRDefault="008E60EA">
            <w:pPr>
              <w:jc w:val="center"/>
              <w:rPr>
                <w:rFonts w:ascii="Calibri" w:hAnsi="Calibri" w:cs="Calibri"/>
                <w:sz w:val="20"/>
                <w:szCs w:val="20"/>
              </w:rPr>
            </w:pPr>
            <w:r w:rsidRPr="008E60EA">
              <w:rPr>
                <w:rFonts w:ascii="Calibri" w:hAnsi="Calibri" w:cs="Calibri"/>
                <w:color w:val="000000"/>
                <w:sz w:val="20"/>
                <w:szCs w:val="20"/>
              </w:rPr>
              <w:t>Δ</w:t>
            </w:r>
          </w:p>
        </w:tc>
      </w:tr>
      <w:tr w:rsidR="008E60EA" w:rsidRPr="008E60EA" w14:paraId="01FD0714" w14:textId="77777777" w:rsidTr="008E60EA">
        <w:trPr>
          <w:trHeight w:val="880"/>
        </w:trPr>
        <w:tc>
          <w:tcPr>
            <w:tcW w:w="318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D5525BF" w14:textId="77777777" w:rsidR="008E60EA" w:rsidRPr="008E60EA" w:rsidRDefault="008E60EA">
            <w:pPr>
              <w:rPr>
                <w:rFonts w:ascii="Calibri" w:hAnsi="Calibri" w:cs="Calibri"/>
                <w:sz w:val="20"/>
                <w:szCs w:val="20"/>
              </w:rPr>
            </w:pPr>
            <w:r w:rsidRPr="008E60EA">
              <w:rPr>
                <w:rFonts w:ascii="Calibri" w:hAnsi="Calibri" w:cs="Calibri"/>
                <w:b/>
                <w:bCs/>
                <w:color w:val="000000"/>
                <w:sz w:val="20"/>
                <w:szCs w:val="20"/>
              </w:rPr>
              <w:t>Party</w:t>
            </w:r>
          </w:p>
        </w:tc>
        <w:tc>
          <w:tcPr>
            <w:tcW w:w="9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96014E" w14:textId="77777777" w:rsidR="008E60EA" w:rsidRPr="008E60EA" w:rsidRDefault="008E60EA">
            <w:pPr>
              <w:jc w:val="center"/>
              <w:rPr>
                <w:rFonts w:ascii="Calibri" w:hAnsi="Calibri" w:cs="Calibri"/>
                <w:sz w:val="20"/>
                <w:szCs w:val="20"/>
              </w:rPr>
            </w:pPr>
            <w:r w:rsidRPr="008E60EA">
              <w:rPr>
                <w:rFonts w:ascii="Calibri" w:hAnsi="Calibri" w:cs="Calibri"/>
                <w:color w:val="000000"/>
                <w:sz w:val="20"/>
                <w:szCs w:val="20"/>
              </w:rPr>
              <w:t>Total Votes Cast</w:t>
            </w:r>
          </w:p>
        </w:tc>
        <w:tc>
          <w:tcPr>
            <w:tcW w:w="1460" w:type="dxa"/>
            <w:tcBorders>
              <w:top w:val="nil"/>
              <w:left w:val="nil"/>
              <w:bottom w:val="single" w:sz="8" w:space="0" w:color="auto"/>
              <w:right w:val="nil"/>
            </w:tcBorders>
            <w:shd w:val="clear" w:color="auto" w:fill="D9D9D9"/>
            <w:tcMar>
              <w:top w:w="0" w:type="dxa"/>
              <w:left w:w="108" w:type="dxa"/>
              <w:bottom w:w="0" w:type="dxa"/>
              <w:right w:w="108" w:type="dxa"/>
            </w:tcMar>
            <w:vAlign w:val="center"/>
            <w:hideMark/>
          </w:tcPr>
          <w:p w14:paraId="03BCDCFD" w14:textId="77777777" w:rsidR="008E60EA" w:rsidRPr="008E60EA" w:rsidRDefault="008E60EA">
            <w:pPr>
              <w:jc w:val="center"/>
              <w:rPr>
                <w:rFonts w:ascii="Calibri" w:hAnsi="Calibri" w:cs="Calibri"/>
                <w:sz w:val="20"/>
                <w:szCs w:val="20"/>
              </w:rPr>
            </w:pPr>
            <w:r w:rsidRPr="008E60EA">
              <w:rPr>
                <w:rFonts w:ascii="Calibri" w:hAnsi="Calibri" w:cs="Calibri"/>
                <w:color w:val="000000"/>
                <w:sz w:val="20"/>
                <w:szCs w:val="20"/>
              </w:rPr>
              <w:t>% Vote</w:t>
            </w:r>
          </w:p>
        </w:tc>
        <w:tc>
          <w:tcPr>
            <w:tcW w:w="3280" w:type="dxa"/>
            <w:gridSpan w:val="3"/>
            <w:tcBorders>
              <w:top w:val="single" w:sz="8" w:space="0" w:color="auto"/>
              <w:left w:val="single" w:sz="8" w:space="0" w:color="auto"/>
              <w:bottom w:val="single" w:sz="8" w:space="0" w:color="auto"/>
              <w:right w:val="single" w:sz="8" w:space="0" w:color="000000"/>
            </w:tcBorders>
            <w:shd w:val="clear" w:color="auto" w:fill="D9D9D9"/>
            <w:tcMar>
              <w:top w:w="0" w:type="dxa"/>
              <w:left w:w="108" w:type="dxa"/>
              <w:bottom w:w="0" w:type="dxa"/>
              <w:right w:w="108" w:type="dxa"/>
            </w:tcMar>
            <w:vAlign w:val="center"/>
            <w:hideMark/>
          </w:tcPr>
          <w:p w14:paraId="7F768C9B" w14:textId="77777777" w:rsidR="008E60EA" w:rsidRPr="008E60EA" w:rsidRDefault="008E60EA">
            <w:pPr>
              <w:jc w:val="center"/>
              <w:rPr>
                <w:rFonts w:ascii="Calibri" w:hAnsi="Calibri" w:cs="Calibri"/>
                <w:sz w:val="20"/>
                <w:szCs w:val="20"/>
              </w:rPr>
            </w:pPr>
            <w:r w:rsidRPr="008E60EA">
              <w:rPr>
                <w:rFonts w:ascii="Calibri" w:hAnsi="Calibri" w:cs="Calibri"/>
                <w:color w:val="000000"/>
                <w:sz w:val="20"/>
                <w:szCs w:val="20"/>
              </w:rPr>
              <w:t>Number of Seats</w:t>
            </w:r>
          </w:p>
        </w:tc>
      </w:tr>
      <w:tr w:rsidR="008E60EA" w:rsidRPr="008E60EA" w14:paraId="617F536D" w14:textId="77777777" w:rsidTr="008E60EA">
        <w:trPr>
          <w:trHeight w:val="290"/>
        </w:trPr>
        <w:tc>
          <w:tcPr>
            <w:tcW w:w="3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3054BFA" w14:textId="77777777" w:rsidR="008E60EA" w:rsidRPr="008E60EA" w:rsidRDefault="008E60EA">
            <w:pPr>
              <w:rPr>
                <w:rFonts w:ascii="Calibri" w:hAnsi="Calibri" w:cs="Calibri"/>
                <w:sz w:val="20"/>
                <w:szCs w:val="20"/>
              </w:rPr>
            </w:pPr>
            <w:r w:rsidRPr="008E60EA">
              <w:rPr>
                <w:rFonts w:ascii="Calibri" w:hAnsi="Calibri" w:cs="Calibri"/>
                <w:color w:val="000000"/>
                <w:sz w:val="20"/>
                <w:szCs w:val="20"/>
              </w:rPr>
              <w:t>Conservative</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D409B20" w14:textId="77777777" w:rsidR="008E60EA" w:rsidRPr="008E60EA" w:rsidRDefault="008E60EA">
            <w:pPr>
              <w:jc w:val="right"/>
              <w:rPr>
                <w:rFonts w:ascii="Calibri" w:hAnsi="Calibri" w:cs="Calibri"/>
                <w:sz w:val="20"/>
                <w:szCs w:val="20"/>
              </w:rPr>
            </w:pPr>
            <w:r w:rsidRPr="008E60EA">
              <w:rPr>
                <w:rFonts w:ascii="Calibri" w:hAnsi="Calibri" w:cs="Calibri"/>
                <w:color w:val="000000"/>
                <w:sz w:val="20"/>
                <w:szCs w:val="20"/>
              </w:rPr>
              <w:t>15,387</w:t>
            </w:r>
          </w:p>
        </w:tc>
        <w:tc>
          <w:tcPr>
            <w:tcW w:w="1460"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128BFB49" w14:textId="77777777" w:rsidR="008E60EA" w:rsidRPr="008E60EA" w:rsidRDefault="008E60EA">
            <w:pPr>
              <w:jc w:val="right"/>
              <w:rPr>
                <w:rFonts w:ascii="Calibri" w:hAnsi="Calibri" w:cs="Calibri"/>
                <w:sz w:val="20"/>
                <w:szCs w:val="20"/>
              </w:rPr>
            </w:pPr>
            <w:r w:rsidRPr="008E60EA">
              <w:rPr>
                <w:rFonts w:ascii="Calibri" w:hAnsi="Calibri" w:cs="Calibri"/>
                <w:color w:val="000000"/>
                <w:sz w:val="20"/>
                <w:szCs w:val="20"/>
              </w:rPr>
              <w:t>36.5%</w:t>
            </w:r>
          </w:p>
        </w:tc>
        <w:tc>
          <w:tcPr>
            <w:tcW w:w="1360" w:type="dxa"/>
            <w:tcBorders>
              <w:top w:val="nil"/>
              <w:left w:val="nil"/>
              <w:bottom w:val="single" w:sz="8" w:space="0" w:color="auto"/>
              <w:right w:val="nil"/>
            </w:tcBorders>
            <w:shd w:val="clear" w:color="auto" w:fill="D9D9D9"/>
            <w:noWrap/>
            <w:tcMar>
              <w:top w:w="0" w:type="dxa"/>
              <w:left w:w="108" w:type="dxa"/>
              <w:bottom w:w="0" w:type="dxa"/>
              <w:right w:w="108" w:type="dxa"/>
            </w:tcMar>
            <w:vAlign w:val="center"/>
            <w:hideMark/>
          </w:tcPr>
          <w:p w14:paraId="1F33DF23" w14:textId="77777777" w:rsidR="008E60EA" w:rsidRPr="008E60EA" w:rsidRDefault="008E60EA">
            <w:pPr>
              <w:jc w:val="center"/>
              <w:rPr>
                <w:rFonts w:ascii="Calibri" w:hAnsi="Calibri" w:cs="Calibri"/>
                <w:sz w:val="20"/>
                <w:szCs w:val="20"/>
              </w:rPr>
            </w:pPr>
            <w:r w:rsidRPr="008E60EA">
              <w:rPr>
                <w:rFonts w:ascii="Calibri" w:hAnsi="Calibri" w:cs="Calibri"/>
                <w:color w:val="000000"/>
                <w:sz w:val="20"/>
                <w:szCs w:val="20"/>
              </w:rPr>
              <w:t>15</w:t>
            </w:r>
          </w:p>
        </w:tc>
        <w:tc>
          <w:tcPr>
            <w:tcW w:w="960" w:type="dxa"/>
            <w:tcBorders>
              <w:top w:val="nil"/>
              <w:left w:val="single" w:sz="8" w:space="0" w:color="auto"/>
              <w:bottom w:val="single" w:sz="8" w:space="0" w:color="auto"/>
              <w:right w:val="nil"/>
            </w:tcBorders>
            <w:shd w:val="clear" w:color="auto" w:fill="C5D9F1"/>
            <w:noWrap/>
            <w:tcMar>
              <w:top w:w="0" w:type="dxa"/>
              <w:left w:w="108" w:type="dxa"/>
              <w:bottom w:w="0" w:type="dxa"/>
              <w:right w:w="108" w:type="dxa"/>
            </w:tcMar>
            <w:vAlign w:val="center"/>
            <w:hideMark/>
          </w:tcPr>
          <w:p w14:paraId="2403FD5C" w14:textId="77777777" w:rsidR="008E60EA" w:rsidRPr="008E60EA" w:rsidRDefault="008E60EA">
            <w:pPr>
              <w:jc w:val="center"/>
              <w:rPr>
                <w:rFonts w:ascii="Calibri" w:hAnsi="Calibri" w:cs="Calibri"/>
                <w:sz w:val="20"/>
                <w:szCs w:val="20"/>
              </w:rPr>
            </w:pPr>
            <w:r w:rsidRPr="008E60EA">
              <w:rPr>
                <w:rFonts w:ascii="Calibri" w:hAnsi="Calibri" w:cs="Calibri"/>
                <w:color w:val="000000"/>
                <w:sz w:val="20"/>
                <w:szCs w:val="20"/>
              </w:rPr>
              <w:t>12</w:t>
            </w:r>
          </w:p>
        </w:tc>
        <w:tc>
          <w:tcPr>
            <w:tcW w:w="960" w:type="dxa"/>
            <w:tcBorders>
              <w:top w:val="nil"/>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center"/>
            <w:hideMark/>
          </w:tcPr>
          <w:p w14:paraId="481B7C60" w14:textId="77777777" w:rsidR="008E60EA" w:rsidRPr="008E60EA" w:rsidRDefault="008E60EA">
            <w:pPr>
              <w:jc w:val="center"/>
              <w:rPr>
                <w:rFonts w:ascii="Calibri" w:hAnsi="Calibri" w:cs="Calibri"/>
                <w:sz w:val="20"/>
                <w:szCs w:val="20"/>
              </w:rPr>
            </w:pPr>
            <w:r w:rsidRPr="008E60EA">
              <w:rPr>
                <w:rFonts w:ascii="Calibri" w:hAnsi="Calibri" w:cs="Calibri"/>
                <w:color w:val="000000"/>
                <w:sz w:val="20"/>
                <w:szCs w:val="20"/>
              </w:rPr>
              <w:t>3</w:t>
            </w:r>
          </w:p>
        </w:tc>
      </w:tr>
      <w:tr w:rsidR="008E60EA" w:rsidRPr="008E60EA" w14:paraId="3913356C" w14:textId="77777777" w:rsidTr="008E60EA">
        <w:trPr>
          <w:trHeight w:val="290"/>
        </w:trPr>
        <w:tc>
          <w:tcPr>
            <w:tcW w:w="3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CB073A8" w14:textId="77777777" w:rsidR="008E60EA" w:rsidRPr="008E60EA" w:rsidRDefault="008E60EA">
            <w:pPr>
              <w:rPr>
                <w:rFonts w:ascii="Calibri" w:hAnsi="Calibri" w:cs="Calibri"/>
                <w:sz w:val="20"/>
                <w:szCs w:val="20"/>
              </w:rPr>
            </w:pPr>
            <w:r w:rsidRPr="008E60EA">
              <w:rPr>
                <w:rFonts w:ascii="Calibri" w:hAnsi="Calibri" w:cs="Calibri"/>
                <w:color w:val="000000"/>
                <w:sz w:val="20"/>
                <w:szCs w:val="20"/>
              </w:rPr>
              <w:t>Lib Dem</w:t>
            </w:r>
          </w:p>
        </w:tc>
        <w:tc>
          <w:tcPr>
            <w:tcW w:w="960" w:type="dxa"/>
            <w:tcBorders>
              <w:top w:val="nil"/>
              <w:left w:val="nil"/>
              <w:bottom w:val="single" w:sz="8" w:space="0" w:color="auto"/>
              <w:right w:val="single" w:sz="48" w:space="0" w:color="auto"/>
            </w:tcBorders>
            <w:noWrap/>
            <w:tcMar>
              <w:top w:w="0" w:type="dxa"/>
              <w:left w:w="108" w:type="dxa"/>
              <w:bottom w:w="0" w:type="dxa"/>
              <w:right w:w="108" w:type="dxa"/>
            </w:tcMar>
            <w:vAlign w:val="center"/>
            <w:hideMark/>
          </w:tcPr>
          <w:p w14:paraId="4851E5EC" w14:textId="77777777" w:rsidR="008E60EA" w:rsidRPr="008E60EA" w:rsidRDefault="008E60EA">
            <w:pPr>
              <w:jc w:val="right"/>
              <w:rPr>
                <w:rFonts w:ascii="Calibri" w:hAnsi="Calibri" w:cs="Calibri"/>
                <w:sz w:val="20"/>
                <w:szCs w:val="20"/>
              </w:rPr>
            </w:pPr>
            <w:r w:rsidRPr="008E60EA">
              <w:rPr>
                <w:rFonts w:ascii="Calibri" w:hAnsi="Calibri" w:cs="Calibri"/>
                <w:color w:val="000000"/>
                <w:sz w:val="20"/>
                <w:szCs w:val="20"/>
              </w:rPr>
              <w:t>17,817</w:t>
            </w:r>
          </w:p>
        </w:tc>
        <w:tc>
          <w:tcPr>
            <w:tcW w:w="1460"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08EE6C2C" w14:textId="77777777" w:rsidR="008E60EA" w:rsidRPr="008E60EA" w:rsidRDefault="008E60EA">
            <w:pPr>
              <w:jc w:val="right"/>
              <w:rPr>
                <w:rFonts w:ascii="Calibri" w:hAnsi="Calibri" w:cs="Calibri"/>
                <w:sz w:val="20"/>
                <w:szCs w:val="20"/>
              </w:rPr>
            </w:pPr>
            <w:r w:rsidRPr="008E60EA">
              <w:rPr>
                <w:rFonts w:ascii="Calibri" w:hAnsi="Calibri" w:cs="Calibri"/>
                <w:color w:val="000000"/>
                <w:sz w:val="20"/>
                <w:szCs w:val="20"/>
              </w:rPr>
              <w:t>42.2%</w:t>
            </w:r>
          </w:p>
        </w:tc>
        <w:tc>
          <w:tcPr>
            <w:tcW w:w="1360" w:type="dxa"/>
            <w:tcBorders>
              <w:top w:val="nil"/>
              <w:left w:val="nil"/>
              <w:bottom w:val="single" w:sz="8" w:space="0" w:color="auto"/>
              <w:right w:val="nil"/>
            </w:tcBorders>
            <w:shd w:val="clear" w:color="auto" w:fill="D9D9D9"/>
            <w:noWrap/>
            <w:tcMar>
              <w:top w:w="0" w:type="dxa"/>
              <w:left w:w="108" w:type="dxa"/>
              <w:bottom w:w="0" w:type="dxa"/>
              <w:right w:w="108" w:type="dxa"/>
            </w:tcMar>
            <w:vAlign w:val="center"/>
            <w:hideMark/>
          </w:tcPr>
          <w:p w14:paraId="3DB89ADE" w14:textId="77777777" w:rsidR="008E60EA" w:rsidRPr="008E60EA" w:rsidRDefault="008E60EA">
            <w:pPr>
              <w:jc w:val="center"/>
              <w:rPr>
                <w:rFonts w:ascii="Calibri" w:hAnsi="Calibri" w:cs="Calibri"/>
                <w:sz w:val="20"/>
                <w:szCs w:val="20"/>
              </w:rPr>
            </w:pPr>
            <w:r w:rsidRPr="008E60EA">
              <w:rPr>
                <w:rFonts w:ascii="Calibri" w:hAnsi="Calibri" w:cs="Calibri"/>
                <w:color w:val="000000"/>
                <w:sz w:val="20"/>
                <w:szCs w:val="20"/>
              </w:rPr>
              <w:t>17</w:t>
            </w:r>
          </w:p>
        </w:tc>
        <w:tc>
          <w:tcPr>
            <w:tcW w:w="960" w:type="dxa"/>
            <w:tcBorders>
              <w:top w:val="nil"/>
              <w:left w:val="single" w:sz="8" w:space="0" w:color="auto"/>
              <w:bottom w:val="single" w:sz="8" w:space="0" w:color="auto"/>
              <w:right w:val="nil"/>
            </w:tcBorders>
            <w:shd w:val="clear" w:color="auto" w:fill="C5D9F1"/>
            <w:noWrap/>
            <w:tcMar>
              <w:top w:w="0" w:type="dxa"/>
              <w:left w:w="108" w:type="dxa"/>
              <w:bottom w:w="0" w:type="dxa"/>
              <w:right w:w="108" w:type="dxa"/>
            </w:tcMar>
            <w:vAlign w:val="center"/>
            <w:hideMark/>
          </w:tcPr>
          <w:p w14:paraId="6E1A0A0B" w14:textId="77777777" w:rsidR="008E60EA" w:rsidRPr="008E60EA" w:rsidRDefault="008E60EA">
            <w:pPr>
              <w:jc w:val="center"/>
              <w:rPr>
                <w:rFonts w:ascii="Calibri" w:hAnsi="Calibri" w:cs="Calibri"/>
                <w:sz w:val="20"/>
                <w:szCs w:val="20"/>
              </w:rPr>
            </w:pPr>
            <w:r w:rsidRPr="008E60EA">
              <w:rPr>
                <w:rFonts w:ascii="Calibri" w:hAnsi="Calibri" w:cs="Calibri"/>
                <w:color w:val="000000"/>
                <w:sz w:val="20"/>
                <w:szCs w:val="20"/>
              </w:rPr>
              <w:t>25</w:t>
            </w:r>
          </w:p>
        </w:tc>
        <w:tc>
          <w:tcPr>
            <w:tcW w:w="960" w:type="dxa"/>
            <w:tcBorders>
              <w:top w:val="nil"/>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center"/>
            <w:hideMark/>
          </w:tcPr>
          <w:p w14:paraId="78002833" w14:textId="77777777" w:rsidR="008E60EA" w:rsidRPr="008E60EA" w:rsidRDefault="008E60EA">
            <w:pPr>
              <w:jc w:val="center"/>
              <w:rPr>
                <w:rFonts w:ascii="Calibri" w:hAnsi="Calibri" w:cs="Calibri"/>
                <w:sz w:val="20"/>
                <w:szCs w:val="20"/>
              </w:rPr>
            </w:pPr>
            <w:r w:rsidRPr="008E60EA">
              <w:rPr>
                <w:rFonts w:ascii="Calibri" w:hAnsi="Calibri" w:cs="Calibri"/>
                <w:color w:val="000000"/>
                <w:sz w:val="20"/>
                <w:szCs w:val="20"/>
              </w:rPr>
              <w:t>-8</w:t>
            </w:r>
          </w:p>
        </w:tc>
      </w:tr>
      <w:tr w:rsidR="008E60EA" w:rsidRPr="008E60EA" w14:paraId="420288DA" w14:textId="77777777" w:rsidTr="008E60EA">
        <w:trPr>
          <w:trHeight w:val="290"/>
        </w:trPr>
        <w:tc>
          <w:tcPr>
            <w:tcW w:w="3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0F544AE" w14:textId="77777777" w:rsidR="008E60EA" w:rsidRPr="008E60EA" w:rsidRDefault="008E60EA">
            <w:pPr>
              <w:rPr>
                <w:rFonts w:ascii="Calibri" w:hAnsi="Calibri" w:cs="Calibri"/>
                <w:sz w:val="20"/>
                <w:szCs w:val="20"/>
              </w:rPr>
            </w:pPr>
            <w:r w:rsidRPr="008E60EA">
              <w:rPr>
                <w:rFonts w:ascii="Calibri" w:hAnsi="Calibri" w:cs="Calibri"/>
                <w:color w:val="000000"/>
                <w:sz w:val="20"/>
                <w:szCs w:val="20"/>
              </w:rPr>
              <w:t>Labour</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C5895E3" w14:textId="77777777" w:rsidR="008E60EA" w:rsidRPr="008E60EA" w:rsidRDefault="008E60EA">
            <w:pPr>
              <w:jc w:val="right"/>
              <w:rPr>
                <w:rFonts w:ascii="Calibri" w:hAnsi="Calibri" w:cs="Calibri"/>
                <w:sz w:val="20"/>
                <w:szCs w:val="20"/>
              </w:rPr>
            </w:pPr>
            <w:r w:rsidRPr="008E60EA">
              <w:rPr>
                <w:rFonts w:ascii="Calibri" w:hAnsi="Calibri" w:cs="Calibri"/>
                <w:color w:val="000000"/>
                <w:sz w:val="20"/>
                <w:szCs w:val="20"/>
              </w:rPr>
              <w:t>3,878</w:t>
            </w:r>
          </w:p>
        </w:tc>
        <w:tc>
          <w:tcPr>
            <w:tcW w:w="1460"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7D7AF4A9" w14:textId="77777777" w:rsidR="008E60EA" w:rsidRPr="008E60EA" w:rsidRDefault="008E60EA">
            <w:pPr>
              <w:jc w:val="right"/>
              <w:rPr>
                <w:rFonts w:ascii="Calibri" w:hAnsi="Calibri" w:cs="Calibri"/>
                <w:sz w:val="20"/>
                <w:szCs w:val="20"/>
              </w:rPr>
            </w:pPr>
            <w:r w:rsidRPr="008E60EA">
              <w:rPr>
                <w:rFonts w:ascii="Calibri" w:hAnsi="Calibri" w:cs="Calibri"/>
                <w:color w:val="000000"/>
                <w:sz w:val="20"/>
                <w:szCs w:val="20"/>
              </w:rPr>
              <w:t>9.2%</w:t>
            </w:r>
          </w:p>
        </w:tc>
        <w:tc>
          <w:tcPr>
            <w:tcW w:w="1360" w:type="dxa"/>
            <w:tcBorders>
              <w:top w:val="nil"/>
              <w:left w:val="nil"/>
              <w:bottom w:val="single" w:sz="8" w:space="0" w:color="auto"/>
              <w:right w:val="nil"/>
            </w:tcBorders>
            <w:shd w:val="clear" w:color="auto" w:fill="D9D9D9"/>
            <w:noWrap/>
            <w:tcMar>
              <w:top w:w="0" w:type="dxa"/>
              <w:left w:w="108" w:type="dxa"/>
              <w:bottom w:w="0" w:type="dxa"/>
              <w:right w:w="108" w:type="dxa"/>
            </w:tcMar>
            <w:vAlign w:val="center"/>
            <w:hideMark/>
          </w:tcPr>
          <w:p w14:paraId="7108F75F" w14:textId="77777777" w:rsidR="008E60EA" w:rsidRPr="008E60EA" w:rsidRDefault="008E60EA">
            <w:pPr>
              <w:jc w:val="center"/>
              <w:rPr>
                <w:rFonts w:ascii="Calibri" w:hAnsi="Calibri" w:cs="Calibri"/>
                <w:sz w:val="20"/>
                <w:szCs w:val="20"/>
              </w:rPr>
            </w:pPr>
            <w:r w:rsidRPr="008E60EA">
              <w:rPr>
                <w:rFonts w:ascii="Calibri" w:hAnsi="Calibri" w:cs="Calibri"/>
                <w:color w:val="000000"/>
                <w:sz w:val="20"/>
                <w:szCs w:val="20"/>
              </w:rPr>
              <w:t>4</w:t>
            </w:r>
          </w:p>
        </w:tc>
        <w:tc>
          <w:tcPr>
            <w:tcW w:w="960" w:type="dxa"/>
            <w:tcBorders>
              <w:top w:val="nil"/>
              <w:left w:val="single" w:sz="8" w:space="0" w:color="auto"/>
              <w:bottom w:val="single" w:sz="8" w:space="0" w:color="auto"/>
              <w:right w:val="nil"/>
            </w:tcBorders>
            <w:shd w:val="clear" w:color="auto" w:fill="C5D9F1"/>
            <w:noWrap/>
            <w:tcMar>
              <w:top w:w="0" w:type="dxa"/>
              <w:left w:w="108" w:type="dxa"/>
              <w:bottom w:w="0" w:type="dxa"/>
              <w:right w:w="108" w:type="dxa"/>
            </w:tcMar>
            <w:vAlign w:val="center"/>
            <w:hideMark/>
          </w:tcPr>
          <w:p w14:paraId="0006DAA5" w14:textId="77777777" w:rsidR="008E60EA" w:rsidRPr="008E60EA" w:rsidRDefault="008E60EA">
            <w:pPr>
              <w:jc w:val="center"/>
              <w:rPr>
                <w:rFonts w:ascii="Calibri" w:hAnsi="Calibri" w:cs="Calibri"/>
                <w:sz w:val="20"/>
                <w:szCs w:val="20"/>
              </w:rPr>
            </w:pPr>
            <w:r w:rsidRPr="008E60EA">
              <w:rPr>
                <w:rFonts w:ascii="Calibri" w:hAnsi="Calibri" w:cs="Calibri"/>
                <w:color w:val="000000"/>
                <w:sz w:val="20"/>
                <w:szCs w:val="20"/>
              </w:rPr>
              <w:t>0</w:t>
            </w:r>
          </w:p>
        </w:tc>
        <w:tc>
          <w:tcPr>
            <w:tcW w:w="960" w:type="dxa"/>
            <w:tcBorders>
              <w:top w:val="nil"/>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center"/>
            <w:hideMark/>
          </w:tcPr>
          <w:p w14:paraId="21FEAB68" w14:textId="77777777" w:rsidR="008E60EA" w:rsidRPr="008E60EA" w:rsidRDefault="008E60EA">
            <w:pPr>
              <w:jc w:val="center"/>
              <w:rPr>
                <w:rFonts w:ascii="Calibri" w:hAnsi="Calibri" w:cs="Calibri"/>
                <w:sz w:val="20"/>
                <w:szCs w:val="20"/>
              </w:rPr>
            </w:pPr>
            <w:r w:rsidRPr="008E60EA">
              <w:rPr>
                <w:rFonts w:ascii="Calibri" w:hAnsi="Calibri" w:cs="Calibri"/>
                <w:color w:val="000000"/>
                <w:sz w:val="20"/>
                <w:szCs w:val="20"/>
              </w:rPr>
              <w:t>4</w:t>
            </w:r>
          </w:p>
        </w:tc>
      </w:tr>
      <w:tr w:rsidR="008E60EA" w:rsidRPr="008E60EA" w14:paraId="4EF7192A" w14:textId="77777777" w:rsidTr="008E60EA">
        <w:trPr>
          <w:trHeight w:val="290"/>
        </w:trPr>
        <w:tc>
          <w:tcPr>
            <w:tcW w:w="3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648F307" w14:textId="77777777" w:rsidR="008E60EA" w:rsidRPr="008E60EA" w:rsidRDefault="008E60EA">
            <w:pPr>
              <w:rPr>
                <w:rFonts w:ascii="Calibri" w:hAnsi="Calibri" w:cs="Calibri"/>
                <w:sz w:val="20"/>
                <w:szCs w:val="20"/>
              </w:rPr>
            </w:pPr>
            <w:r w:rsidRPr="008E60EA">
              <w:rPr>
                <w:rFonts w:ascii="Calibri" w:hAnsi="Calibri" w:cs="Calibri"/>
                <w:color w:val="000000"/>
                <w:sz w:val="20"/>
                <w:szCs w:val="20"/>
              </w:rPr>
              <w:t>Green</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7A03998" w14:textId="77777777" w:rsidR="008E60EA" w:rsidRPr="008E60EA" w:rsidRDefault="008E60EA">
            <w:pPr>
              <w:jc w:val="right"/>
              <w:rPr>
                <w:rFonts w:ascii="Calibri" w:hAnsi="Calibri" w:cs="Calibri"/>
                <w:sz w:val="20"/>
                <w:szCs w:val="20"/>
              </w:rPr>
            </w:pPr>
            <w:r w:rsidRPr="008E60EA">
              <w:rPr>
                <w:rFonts w:ascii="Calibri" w:hAnsi="Calibri" w:cs="Calibri"/>
                <w:color w:val="000000"/>
                <w:sz w:val="20"/>
                <w:szCs w:val="20"/>
              </w:rPr>
              <w:t>4,528</w:t>
            </w:r>
          </w:p>
        </w:tc>
        <w:tc>
          <w:tcPr>
            <w:tcW w:w="1460"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08CE6559" w14:textId="77777777" w:rsidR="008E60EA" w:rsidRPr="008E60EA" w:rsidRDefault="008E60EA">
            <w:pPr>
              <w:jc w:val="right"/>
              <w:rPr>
                <w:rFonts w:ascii="Calibri" w:hAnsi="Calibri" w:cs="Calibri"/>
                <w:sz w:val="20"/>
                <w:szCs w:val="20"/>
              </w:rPr>
            </w:pPr>
            <w:r w:rsidRPr="008E60EA">
              <w:rPr>
                <w:rFonts w:ascii="Calibri" w:hAnsi="Calibri" w:cs="Calibri"/>
                <w:color w:val="000000"/>
                <w:sz w:val="20"/>
                <w:szCs w:val="20"/>
              </w:rPr>
              <w:t>10.7%</w:t>
            </w:r>
          </w:p>
        </w:tc>
        <w:tc>
          <w:tcPr>
            <w:tcW w:w="1360" w:type="dxa"/>
            <w:tcBorders>
              <w:top w:val="nil"/>
              <w:left w:val="nil"/>
              <w:bottom w:val="single" w:sz="8" w:space="0" w:color="auto"/>
              <w:right w:val="nil"/>
            </w:tcBorders>
            <w:shd w:val="clear" w:color="auto" w:fill="D9D9D9"/>
            <w:noWrap/>
            <w:tcMar>
              <w:top w:w="0" w:type="dxa"/>
              <w:left w:w="108" w:type="dxa"/>
              <w:bottom w:w="0" w:type="dxa"/>
              <w:right w:w="108" w:type="dxa"/>
            </w:tcMar>
            <w:vAlign w:val="center"/>
            <w:hideMark/>
          </w:tcPr>
          <w:p w14:paraId="7112B4BC" w14:textId="77777777" w:rsidR="008E60EA" w:rsidRPr="008E60EA" w:rsidRDefault="008E60EA">
            <w:pPr>
              <w:jc w:val="center"/>
              <w:rPr>
                <w:rFonts w:ascii="Calibri" w:hAnsi="Calibri" w:cs="Calibri"/>
                <w:sz w:val="20"/>
                <w:szCs w:val="20"/>
              </w:rPr>
            </w:pPr>
            <w:r w:rsidRPr="008E60EA">
              <w:rPr>
                <w:rFonts w:ascii="Calibri" w:hAnsi="Calibri" w:cs="Calibri"/>
                <w:color w:val="000000"/>
                <w:sz w:val="20"/>
                <w:szCs w:val="20"/>
              </w:rPr>
              <w:t>4</w:t>
            </w:r>
          </w:p>
        </w:tc>
        <w:tc>
          <w:tcPr>
            <w:tcW w:w="960" w:type="dxa"/>
            <w:tcBorders>
              <w:top w:val="nil"/>
              <w:left w:val="single" w:sz="8" w:space="0" w:color="auto"/>
              <w:bottom w:val="single" w:sz="8" w:space="0" w:color="auto"/>
              <w:right w:val="nil"/>
            </w:tcBorders>
            <w:shd w:val="clear" w:color="auto" w:fill="C5D9F1"/>
            <w:noWrap/>
            <w:tcMar>
              <w:top w:w="0" w:type="dxa"/>
              <w:left w:w="108" w:type="dxa"/>
              <w:bottom w:w="0" w:type="dxa"/>
              <w:right w:w="108" w:type="dxa"/>
            </w:tcMar>
            <w:vAlign w:val="center"/>
            <w:hideMark/>
          </w:tcPr>
          <w:p w14:paraId="75AC9358" w14:textId="77777777" w:rsidR="008E60EA" w:rsidRPr="008E60EA" w:rsidRDefault="008E60EA">
            <w:pPr>
              <w:spacing w:after="20"/>
              <w:jc w:val="center"/>
              <w:rPr>
                <w:rFonts w:ascii="Calibri" w:hAnsi="Calibri" w:cs="Calibri"/>
                <w:sz w:val="20"/>
                <w:szCs w:val="20"/>
              </w:rPr>
            </w:pPr>
            <w:r w:rsidRPr="008E60EA">
              <w:rPr>
                <w:rFonts w:ascii="Calibri" w:hAnsi="Calibri" w:cs="Calibri"/>
                <w:color w:val="000000"/>
                <w:sz w:val="20"/>
                <w:szCs w:val="20"/>
              </w:rPr>
              <w:t>3</w:t>
            </w:r>
          </w:p>
        </w:tc>
        <w:tc>
          <w:tcPr>
            <w:tcW w:w="960" w:type="dxa"/>
            <w:tcBorders>
              <w:top w:val="nil"/>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center"/>
            <w:hideMark/>
          </w:tcPr>
          <w:p w14:paraId="789D8B54" w14:textId="77777777" w:rsidR="008E60EA" w:rsidRPr="008E60EA" w:rsidRDefault="008E60EA">
            <w:pPr>
              <w:jc w:val="center"/>
              <w:rPr>
                <w:rFonts w:ascii="Calibri" w:hAnsi="Calibri" w:cs="Calibri"/>
                <w:sz w:val="20"/>
                <w:szCs w:val="20"/>
              </w:rPr>
            </w:pPr>
            <w:r w:rsidRPr="008E60EA">
              <w:rPr>
                <w:rFonts w:ascii="Calibri" w:hAnsi="Calibri" w:cs="Calibri"/>
                <w:color w:val="000000"/>
                <w:sz w:val="20"/>
                <w:szCs w:val="20"/>
              </w:rPr>
              <w:t>1</w:t>
            </w:r>
          </w:p>
        </w:tc>
      </w:tr>
      <w:tr w:rsidR="008E60EA" w:rsidRPr="008E60EA" w14:paraId="3C5B640C" w14:textId="77777777" w:rsidTr="008E60EA">
        <w:trPr>
          <w:trHeight w:val="300"/>
        </w:trPr>
        <w:tc>
          <w:tcPr>
            <w:tcW w:w="3180" w:type="dxa"/>
            <w:tcBorders>
              <w:top w:val="nil"/>
              <w:left w:val="single" w:sz="8" w:space="0" w:color="auto"/>
              <w:bottom w:val="nil"/>
              <w:right w:val="single" w:sz="8" w:space="0" w:color="auto"/>
            </w:tcBorders>
            <w:tcMar>
              <w:top w:w="0" w:type="dxa"/>
              <w:left w:w="108" w:type="dxa"/>
              <w:bottom w:w="0" w:type="dxa"/>
              <w:right w:w="108" w:type="dxa"/>
            </w:tcMar>
            <w:vAlign w:val="center"/>
            <w:hideMark/>
          </w:tcPr>
          <w:p w14:paraId="788D3FA3" w14:textId="77777777" w:rsidR="008E60EA" w:rsidRPr="008E60EA" w:rsidRDefault="008E60EA">
            <w:pPr>
              <w:rPr>
                <w:rFonts w:ascii="Calibri" w:hAnsi="Calibri" w:cs="Calibri"/>
                <w:sz w:val="20"/>
                <w:szCs w:val="20"/>
              </w:rPr>
            </w:pPr>
            <w:r w:rsidRPr="008E60EA">
              <w:rPr>
                <w:rFonts w:ascii="Calibri" w:hAnsi="Calibri" w:cs="Calibri"/>
                <w:color w:val="000000"/>
                <w:sz w:val="20"/>
                <w:szCs w:val="20"/>
              </w:rPr>
              <w:t>Independent &amp; UK Reform</w:t>
            </w:r>
          </w:p>
        </w:tc>
        <w:tc>
          <w:tcPr>
            <w:tcW w:w="960" w:type="dxa"/>
            <w:tcBorders>
              <w:top w:val="nil"/>
              <w:left w:val="nil"/>
              <w:bottom w:val="nil"/>
              <w:right w:val="single" w:sz="8" w:space="0" w:color="auto"/>
            </w:tcBorders>
            <w:noWrap/>
            <w:tcMar>
              <w:top w:w="0" w:type="dxa"/>
              <w:left w:w="108" w:type="dxa"/>
              <w:bottom w:w="0" w:type="dxa"/>
              <w:right w:w="108" w:type="dxa"/>
            </w:tcMar>
            <w:vAlign w:val="center"/>
            <w:hideMark/>
          </w:tcPr>
          <w:p w14:paraId="5DCF592F" w14:textId="77777777" w:rsidR="008E60EA" w:rsidRPr="008E60EA" w:rsidRDefault="008E60EA">
            <w:pPr>
              <w:jc w:val="right"/>
              <w:rPr>
                <w:rFonts w:ascii="Calibri" w:hAnsi="Calibri" w:cs="Calibri"/>
                <w:sz w:val="20"/>
                <w:szCs w:val="20"/>
              </w:rPr>
            </w:pPr>
            <w:r w:rsidRPr="008E60EA">
              <w:rPr>
                <w:rFonts w:ascii="Calibri" w:hAnsi="Calibri" w:cs="Calibri"/>
                <w:color w:val="000000"/>
                <w:sz w:val="20"/>
                <w:szCs w:val="20"/>
              </w:rPr>
              <w:t>598</w:t>
            </w:r>
          </w:p>
        </w:tc>
        <w:tc>
          <w:tcPr>
            <w:tcW w:w="1460" w:type="dxa"/>
            <w:tcBorders>
              <w:top w:val="nil"/>
              <w:left w:val="nil"/>
              <w:bottom w:val="nil"/>
              <w:right w:val="single" w:sz="8" w:space="0" w:color="auto"/>
            </w:tcBorders>
            <w:shd w:val="clear" w:color="auto" w:fill="D9D9D9"/>
            <w:noWrap/>
            <w:tcMar>
              <w:top w:w="0" w:type="dxa"/>
              <w:left w:w="108" w:type="dxa"/>
              <w:bottom w:w="0" w:type="dxa"/>
              <w:right w:w="108" w:type="dxa"/>
            </w:tcMar>
            <w:vAlign w:val="center"/>
            <w:hideMark/>
          </w:tcPr>
          <w:p w14:paraId="769D3B69" w14:textId="77777777" w:rsidR="008E60EA" w:rsidRPr="008E60EA" w:rsidRDefault="008E60EA">
            <w:pPr>
              <w:jc w:val="right"/>
              <w:rPr>
                <w:rFonts w:ascii="Calibri" w:hAnsi="Calibri" w:cs="Calibri"/>
                <w:sz w:val="20"/>
                <w:szCs w:val="20"/>
              </w:rPr>
            </w:pPr>
            <w:r w:rsidRPr="008E60EA">
              <w:rPr>
                <w:rFonts w:ascii="Calibri" w:hAnsi="Calibri" w:cs="Calibri"/>
                <w:color w:val="000000"/>
                <w:sz w:val="20"/>
                <w:szCs w:val="20"/>
              </w:rPr>
              <w:t>1.4%</w:t>
            </w:r>
          </w:p>
        </w:tc>
        <w:tc>
          <w:tcPr>
            <w:tcW w:w="1360" w:type="dxa"/>
            <w:shd w:val="clear" w:color="auto" w:fill="D9D9D9"/>
            <w:noWrap/>
            <w:tcMar>
              <w:top w:w="0" w:type="dxa"/>
              <w:left w:w="108" w:type="dxa"/>
              <w:bottom w:w="0" w:type="dxa"/>
              <w:right w:w="108" w:type="dxa"/>
            </w:tcMar>
            <w:vAlign w:val="center"/>
            <w:hideMark/>
          </w:tcPr>
          <w:p w14:paraId="08FD1519" w14:textId="77777777" w:rsidR="008E60EA" w:rsidRPr="008E60EA" w:rsidRDefault="008E60EA">
            <w:pPr>
              <w:jc w:val="center"/>
              <w:rPr>
                <w:rFonts w:ascii="Calibri" w:hAnsi="Calibri" w:cs="Calibri"/>
                <w:sz w:val="20"/>
                <w:szCs w:val="20"/>
              </w:rPr>
            </w:pPr>
            <w:r w:rsidRPr="008E60EA">
              <w:rPr>
                <w:rFonts w:ascii="Calibri" w:hAnsi="Calibri" w:cs="Calibri"/>
                <w:color w:val="000000"/>
                <w:sz w:val="20"/>
                <w:szCs w:val="20"/>
              </w:rPr>
              <w:t>1</w:t>
            </w:r>
          </w:p>
        </w:tc>
        <w:tc>
          <w:tcPr>
            <w:tcW w:w="960" w:type="dxa"/>
            <w:tcBorders>
              <w:top w:val="nil"/>
              <w:left w:val="single" w:sz="8" w:space="0" w:color="auto"/>
              <w:bottom w:val="single" w:sz="8" w:space="0" w:color="auto"/>
              <w:right w:val="nil"/>
            </w:tcBorders>
            <w:shd w:val="clear" w:color="auto" w:fill="C5D9F1"/>
            <w:noWrap/>
            <w:tcMar>
              <w:top w:w="0" w:type="dxa"/>
              <w:left w:w="108" w:type="dxa"/>
              <w:bottom w:w="0" w:type="dxa"/>
              <w:right w:w="108" w:type="dxa"/>
            </w:tcMar>
            <w:vAlign w:val="center"/>
            <w:hideMark/>
          </w:tcPr>
          <w:p w14:paraId="701F0D90" w14:textId="77777777" w:rsidR="008E60EA" w:rsidRPr="008E60EA" w:rsidRDefault="008E60EA">
            <w:pPr>
              <w:jc w:val="center"/>
              <w:rPr>
                <w:rFonts w:ascii="Calibri" w:hAnsi="Calibri" w:cs="Calibri"/>
                <w:sz w:val="20"/>
                <w:szCs w:val="20"/>
              </w:rPr>
            </w:pPr>
            <w:r w:rsidRPr="008E60EA">
              <w:rPr>
                <w:rFonts w:ascii="Calibri" w:hAnsi="Calibri" w:cs="Calibri"/>
                <w:color w:val="000000"/>
                <w:sz w:val="20"/>
                <w:szCs w:val="20"/>
              </w:rPr>
              <w:t>1</w:t>
            </w:r>
          </w:p>
        </w:tc>
        <w:tc>
          <w:tcPr>
            <w:tcW w:w="960" w:type="dxa"/>
            <w:tcBorders>
              <w:top w:val="nil"/>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center"/>
            <w:hideMark/>
          </w:tcPr>
          <w:p w14:paraId="725830F7" w14:textId="77777777" w:rsidR="008E60EA" w:rsidRPr="008E60EA" w:rsidRDefault="008E60EA">
            <w:pPr>
              <w:jc w:val="center"/>
              <w:rPr>
                <w:rFonts w:ascii="Calibri" w:hAnsi="Calibri" w:cs="Calibri"/>
                <w:sz w:val="20"/>
                <w:szCs w:val="20"/>
              </w:rPr>
            </w:pPr>
            <w:r w:rsidRPr="008E60EA">
              <w:rPr>
                <w:rFonts w:ascii="Calibri" w:hAnsi="Calibri" w:cs="Calibri"/>
                <w:color w:val="000000"/>
                <w:sz w:val="20"/>
                <w:szCs w:val="20"/>
              </w:rPr>
              <w:t>0</w:t>
            </w:r>
          </w:p>
        </w:tc>
      </w:tr>
      <w:tr w:rsidR="008E60EA" w:rsidRPr="008E60EA" w14:paraId="16D0FD9F" w14:textId="77777777" w:rsidTr="008E60EA">
        <w:trPr>
          <w:trHeight w:val="300"/>
        </w:trPr>
        <w:tc>
          <w:tcPr>
            <w:tcW w:w="318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91A04FE" w14:textId="77777777" w:rsidR="008E60EA" w:rsidRPr="008E60EA" w:rsidRDefault="008E60EA">
            <w:pPr>
              <w:rPr>
                <w:rFonts w:ascii="Calibri" w:hAnsi="Calibri" w:cs="Calibri"/>
                <w:sz w:val="20"/>
                <w:szCs w:val="20"/>
              </w:rPr>
            </w:pPr>
            <w:r w:rsidRPr="008E60EA">
              <w:rPr>
                <w:rFonts w:ascii="Calibri" w:hAnsi="Calibri" w:cs="Calibri"/>
                <w:color w:val="000000"/>
                <w:sz w:val="20"/>
                <w:szCs w:val="20"/>
              </w:rPr>
              <w:t> </w:t>
            </w:r>
          </w:p>
        </w:tc>
        <w:tc>
          <w:tcPr>
            <w:tcW w:w="9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163E3594" w14:textId="77777777" w:rsidR="008E60EA" w:rsidRPr="008E60EA" w:rsidRDefault="008E60EA">
            <w:pPr>
              <w:jc w:val="right"/>
              <w:rPr>
                <w:rFonts w:ascii="Calibri" w:hAnsi="Calibri" w:cs="Calibri"/>
                <w:sz w:val="20"/>
                <w:szCs w:val="20"/>
              </w:rPr>
            </w:pPr>
            <w:r w:rsidRPr="008E60EA">
              <w:rPr>
                <w:rFonts w:ascii="Calibri" w:hAnsi="Calibri" w:cs="Calibri"/>
                <w:color w:val="000000"/>
                <w:sz w:val="20"/>
                <w:szCs w:val="20"/>
              </w:rPr>
              <w:t>42,208</w:t>
            </w:r>
          </w:p>
        </w:tc>
        <w:tc>
          <w:tcPr>
            <w:tcW w:w="1460"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6B9A362C" w14:textId="77777777" w:rsidR="008E60EA" w:rsidRPr="008E60EA" w:rsidRDefault="008E60EA">
            <w:pPr>
              <w:jc w:val="right"/>
              <w:rPr>
                <w:rFonts w:ascii="Calibri" w:hAnsi="Calibri" w:cs="Calibri"/>
                <w:sz w:val="20"/>
                <w:szCs w:val="20"/>
              </w:rPr>
            </w:pPr>
            <w:r w:rsidRPr="008E60EA">
              <w:rPr>
                <w:rFonts w:ascii="Calibri" w:hAnsi="Calibri" w:cs="Calibri"/>
                <w:color w:val="000000"/>
                <w:sz w:val="20"/>
                <w:szCs w:val="20"/>
              </w:rPr>
              <w:t>100.0%</w:t>
            </w:r>
          </w:p>
        </w:tc>
        <w:tc>
          <w:tcPr>
            <w:tcW w:w="1360" w:type="dxa"/>
            <w:tcBorders>
              <w:top w:val="single" w:sz="8" w:space="0" w:color="auto"/>
              <w:left w:val="nil"/>
              <w:bottom w:val="single" w:sz="8" w:space="0" w:color="auto"/>
              <w:right w:val="nil"/>
            </w:tcBorders>
            <w:shd w:val="clear" w:color="auto" w:fill="D9D9D9"/>
            <w:noWrap/>
            <w:tcMar>
              <w:top w:w="0" w:type="dxa"/>
              <w:left w:w="108" w:type="dxa"/>
              <w:bottom w:w="0" w:type="dxa"/>
              <w:right w:w="108" w:type="dxa"/>
            </w:tcMar>
            <w:vAlign w:val="center"/>
            <w:hideMark/>
          </w:tcPr>
          <w:p w14:paraId="161D13CC" w14:textId="77777777" w:rsidR="008E60EA" w:rsidRPr="008E60EA" w:rsidRDefault="008E60EA">
            <w:pPr>
              <w:jc w:val="center"/>
              <w:rPr>
                <w:rFonts w:ascii="Calibri" w:hAnsi="Calibri" w:cs="Calibri"/>
                <w:sz w:val="20"/>
                <w:szCs w:val="20"/>
              </w:rPr>
            </w:pPr>
            <w:r w:rsidRPr="008E60EA">
              <w:rPr>
                <w:rFonts w:ascii="Calibri" w:hAnsi="Calibri" w:cs="Calibri"/>
                <w:color w:val="000000"/>
                <w:sz w:val="20"/>
                <w:szCs w:val="20"/>
              </w:rPr>
              <w:t>41</w:t>
            </w:r>
          </w:p>
        </w:tc>
        <w:tc>
          <w:tcPr>
            <w:tcW w:w="960" w:type="dxa"/>
            <w:tcBorders>
              <w:top w:val="nil"/>
              <w:left w:val="single" w:sz="8" w:space="0" w:color="auto"/>
              <w:bottom w:val="single" w:sz="8" w:space="0" w:color="auto"/>
              <w:right w:val="nil"/>
            </w:tcBorders>
            <w:shd w:val="clear" w:color="auto" w:fill="C5D9F1"/>
            <w:noWrap/>
            <w:tcMar>
              <w:top w:w="0" w:type="dxa"/>
              <w:left w:w="108" w:type="dxa"/>
              <w:bottom w:w="0" w:type="dxa"/>
              <w:right w:w="108" w:type="dxa"/>
            </w:tcMar>
            <w:vAlign w:val="center"/>
            <w:hideMark/>
          </w:tcPr>
          <w:p w14:paraId="748D3C78" w14:textId="77777777" w:rsidR="008E60EA" w:rsidRPr="008E60EA" w:rsidRDefault="008E60EA">
            <w:pPr>
              <w:jc w:val="center"/>
              <w:rPr>
                <w:rFonts w:ascii="Calibri" w:hAnsi="Calibri" w:cs="Calibri"/>
                <w:sz w:val="20"/>
                <w:szCs w:val="20"/>
              </w:rPr>
            </w:pPr>
            <w:r w:rsidRPr="008E60EA">
              <w:rPr>
                <w:rFonts w:ascii="Calibri" w:hAnsi="Calibri" w:cs="Calibri"/>
                <w:color w:val="000000"/>
                <w:sz w:val="20"/>
                <w:szCs w:val="20"/>
              </w:rPr>
              <w:t>41</w:t>
            </w:r>
          </w:p>
        </w:tc>
        <w:tc>
          <w:tcPr>
            <w:tcW w:w="960" w:type="dxa"/>
            <w:tcBorders>
              <w:top w:val="nil"/>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center"/>
            <w:hideMark/>
          </w:tcPr>
          <w:p w14:paraId="6955ACBF" w14:textId="77777777" w:rsidR="008E60EA" w:rsidRPr="008E60EA" w:rsidRDefault="008E60EA">
            <w:pPr>
              <w:jc w:val="center"/>
              <w:rPr>
                <w:rFonts w:ascii="Calibri" w:hAnsi="Calibri" w:cs="Calibri"/>
                <w:sz w:val="20"/>
                <w:szCs w:val="20"/>
              </w:rPr>
            </w:pPr>
            <w:r w:rsidRPr="008E60EA">
              <w:rPr>
                <w:rFonts w:ascii="Calibri" w:hAnsi="Calibri" w:cs="Calibri"/>
                <w:color w:val="000000"/>
                <w:sz w:val="20"/>
                <w:szCs w:val="20"/>
              </w:rPr>
              <w:t> </w:t>
            </w:r>
          </w:p>
        </w:tc>
      </w:tr>
    </w:tbl>
    <w:p w14:paraId="6543C7B9" w14:textId="74520215" w:rsidR="00C543BA" w:rsidRDefault="00C543BA" w:rsidP="00C543BA">
      <w:pPr>
        <w:pStyle w:val="paragraph"/>
        <w:spacing w:before="0" w:beforeAutospacing="0" w:after="0" w:afterAutospacing="0"/>
        <w:textAlignment w:val="baseline"/>
        <w:rPr>
          <w:rFonts w:asciiTheme="minorHAnsi" w:hAnsiTheme="minorHAnsi" w:cstheme="minorHAnsi"/>
        </w:rPr>
      </w:pPr>
    </w:p>
    <w:p w14:paraId="0926E5D4" w14:textId="77777777" w:rsidR="00C543BA" w:rsidRDefault="00C543BA" w:rsidP="00C543BA">
      <w:pPr>
        <w:pStyle w:val="paragraph"/>
        <w:spacing w:before="0" w:beforeAutospacing="0" w:after="0" w:afterAutospacing="0"/>
        <w:textAlignment w:val="baseline"/>
        <w:rPr>
          <w:rFonts w:asciiTheme="minorHAnsi" w:hAnsiTheme="minorHAnsi" w:cstheme="minorHAnsi"/>
        </w:rPr>
      </w:pPr>
    </w:p>
    <w:p w14:paraId="7C7EDC4A" w14:textId="77777777" w:rsidR="0096143A" w:rsidRPr="009442F6" w:rsidRDefault="0096143A" w:rsidP="0096143A">
      <w:pPr>
        <w:pStyle w:val="paragraph"/>
        <w:spacing w:before="0" w:beforeAutospacing="0" w:after="0" w:afterAutospacing="0"/>
        <w:textAlignment w:val="baseline"/>
        <w:rPr>
          <w:rFonts w:asciiTheme="minorHAnsi" w:hAnsiTheme="minorHAnsi" w:cstheme="minorHAnsi"/>
        </w:rPr>
      </w:pPr>
    </w:p>
    <w:p w14:paraId="4A2E59C7" w14:textId="77777777" w:rsidR="00FC3A6E" w:rsidRPr="009442F6" w:rsidRDefault="00FC3A6E">
      <w:pPr>
        <w:rPr>
          <w:rFonts w:cstheme="minorHAnsi"/>
          <w:sz w:val="24"/>
          <w:szCs w:val="24"/>
        </w:rPr>
      </w:pPr>
    </w:p>
    <w:sectPr w:rsidR="00FC3A6E" w:rsidRPr="009442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53AA"/>
    <w:multiLevelType w:val="hybridMultilevel"/>
    <w:tmpl w:val="F26A5B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103044"/>
    <w:multiLevelType w:val="multilevel"/>
    <w:tmpl w:val="A6324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077E26"/>
    <w:multiLevelType w:val="hybridMultilevel"/>
    <w:tmpl w:val="A45610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1F21F0"/>
    <w:multiLevelType w:val="multilevel"/>
    <w:tmpl w:val="455A20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F23146F"/>
    <w:multiLevelType w:val="hybridMultilevel"/>
    <w:tmpl w:val="42C02A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236178"/>
    <w:multiLevelType w:val="multilevel"/>
    <w:tmpl w:val="04A45F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9F2100"/>
    <w:multiLevelType w:val="multilevel"/>
    <w:tmpl w:val="838E49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4BD31B6A"/>
    <w:multiLevelType w:val="multilevel"/>
    <w:tmpl w:val="B16E4B8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52815D85"/>
    <w:multiLevelType w:val="multilevel"/>
    <w:tmpl w:val="1E365E8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537F07D6"/>
    <w:multiLevelType w:val="multilevel"/>
    <w:tmpl w:val="C038BB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7C03896"/>
    <w:multiLevelType w:val="multilevel"/>
    <w:tmpl w:val="322AC39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5EAB13E8"/>
    <w:multiLevelType w:val="multilevel"/>
    <w:tmpl w:val="B298F6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4A2200"/>
    <w:multiLevelType w:val="multilevel"/>
    <w:tmpl w:val="2736996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78CA2A81"/>
    <w:multiLevelType w:val="multilevel"/>
    <w:tmpl w:val="C4EE874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7BA9628B"/>
    <w:multiLevelType w:val="multilevel"/>
    <w:tmpl w:val="80E8AB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741484855">
    <w:abstractNumId w:val="1"/>
  </w:num>
  <w:num w:numId="2" w16cid:durableId="1620645659">
    <w:abstractNumId w:val="14"/>
  </w:num>
  <w:num w:numId="3" w16cid:durableId="716199007">
    <w:abstractNumId w:val="7"/>
  </w:num>
  <w:num w:numId="4" w16cid:durableId="85466904">
    <w:abstractNumId w:val="8"/>
  </w:num>
  <w:num w:numId="5" w16cid:durableId="502358757">
    <w:abstractNumId w:val="5"/>
  </w:num>
  <w:num w:numId="6" w16cid:durableId="721827155">
    <w:abstractNumId w:val="6"/>
  </w:num>
  <w:num w:numId="7" w16cid:durableId="1643269194">
    <w:abstractNumId w:val="12"/>
  </w:num>
  <w:num w:numId="8" w16cid:durableId="2062820848">
    <w:abstractNumId w:val="10"/>
  </w:num>
  <w:num w:numId="9" w16cid:durableId="750011133">
    <w:abstractNumId w:val="13"/>
  </w:num>
  <w:num w:numId="10" w16cid:durableId="560747289">
    <w:abstractNumId w:val="3"/>
  </w:num>
  <w:num w:numId="11" w16cid:durableId="727339205">
    <w:abstractNumId w:val="11"/>
  </w:num>
  <w:num w:numId="12" w16cid:durableId="433135375">
    <w:abstractNumId w:val="4"/>
  </w:num>
  <w:num w:numId="13" w16cid:durableId="716323274">
    <w:abstractNumId w:val="9"/>
  </w:num>
  <w:num w:numId="14" w16cid:durableId="1552382460">
    <w:abstractNumId w:val="0"/>
  </w:num>
  <w:num w:numId="15" w16cid:durableId="12792213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A2A"/>
    <w:rsid w:val="00320BA4"/>
    <w:rsid w:val="003B76AF"/>
    <w:rsid w:val="008E60EA"/>
    <w:rsid w:val="009442F6"/>
    <w:rsid w:val="0096143A"/>
    <w:rsid w:val="00990A2A"/>
    <w:rsid w:val="00AD47A3"/>
    <w:rsid w:val="00C543BA"/>
    <w:rsid w:val="00E45D55"/>
    <w:rsid w:val="00E927F5"/>
    <w:rsid w:val="00FC3A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60189"/>
  <w15:chartTrackingRefBased/>
  <w15:docId w15:val="{DBC54603-4725-44B0-B292-709D3C2CA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90A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90A2A"/>
  </w:style>
  <w:style w:type="character" w:customStyle="1" w:styleId="eop">
    <w:name w:val="eop"/>
    <w:basedOn w:val="DefaultParagraphFont"/>
    <w:rsid w:val="00990A2A"/>
  </w:style>
  <w:style w:type="paragraph" w:customStyle="1" w:styleId="xmsonormal">
    <w:name w:val="x_msonormal"/>
    <w:basedOn w:val="Normal"/>
    <w:rsid w:val="0096143A"/>
    <w:pPr>
      <w:spacing w:after="0" w:line="240" w:lineRule="auto"/>
    </w:pPr>
    <w:rPr>
      <w:rFonts w:ascii="Calibri" w:hAnsi="Calibri" w:cs="Calibri"/>
      <w:lang w:eastAsia="en-GB"/>
    </w:rPr>
  </w:style>
  <w:style w:type="paragraph" w:customStyle="1" w:styleId="xmsolistparagraph">
    <w:name w:val="x_msolistparagraph"/>
    <w:basedOn w:val="Normal"/>
    <w:rsid w:val="0096143A"/>
    <w:pPr>
      <w:spacing w:after="0" w:line="240" w:lineRule="auto"/>
      <w:ind w:left="720"/>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436938">
      <w:bodyDiv w:val="1"/>
      <w:marLeft w:val="0"/>
      <w:marRight w:val="0"/>
      <w:marTop w:val="0"/>
      <w:marBottom w:val="0"/>
      <w:divBdr>
        <w:top w:val="none" w:sz="0" w:space="0" w:color="auto"/>
        <w:left w:val="none" w:sz="0" w:space="0" w:color="auto"/>
        <w:bottom w:val="none" w:sz="0" w:space="0" w:color="auto"/>
        <w:right w:val="none" w:sz="0" w:space="0" w:color="auto"/>
      </w:divBdr>
    </w:div>
    <w:div w:id="917052913">
      <w:bodyDiv w:val="1"/>
      <w:marLeft w:val="0"/>
      <w:marRight w:val="0"/>
      <w:marTop w:val="0"/>
      <w:marBottom w:val="0"/>
      <w:divBdr>
        <w:top w:val="none" w:sz="0" w:space="0" w:color="auto"/>
        <w:left w:val="none" w:sz="0" w:space="0" w:color="auto"/>
        <w:bottom w:val="none" w:sz="0" w:space="0" w:color="auto"/>
        <w:right w:val="none" w:sz="0" w:space="0" w:color="auto"/>
      </w:divBdr>
    </w:div>
    <w:div w:id="1112744626">
      <w:bodyDiv w:val="1"/>
      <w:marLeft w:val="0"/>
      <w:marRight w:val="0"/>
      <w:marTop w:val="0"/>
      <w:marBottom w:val="0"/>
      <w:divBdr>
        <w:top w:val="none" w:sz="0" w:space="0" w:color="auto"/>
        <w:left w:val="none" w:sz="0" w:space="0" w:color="auto"/>
        <w:bottom w:val="none" w:sz="0" w:space="0" w:color="auto"/>
        <w:right w:val="none" w:sz="0" w:space="0" w:color="auto"/>
      </w:divBdr>
    </w:div>
    <w:div w:id="2055351709">
      <w:bodyDiv w:val="1"/>
      <w:marLeft w:val="0"/>
      <w:marRight w:val="0"/>
      <w:marTop w:val="0"/>
      <w:marBottom w:val="0"/>
      <w:divBdr>
        <w:top w:val="none" w:sz="0" w:space="0" w:color="auto"/>
        <w:left w:val="none" w:sz="0" w:space="0" w:color="auto"/>
        <w:bottom w:val="none" w:sz="0" w:space="0" w:color="auto"/>
        <w:right w:val="none" w:sz="0" w:space="0" w:color="auto"/>
      </w:divBdr>
      <w:divsChild>
        <w:div w:id="1205093262">
          <w:marLeft w:val="0"/>
          <w:marRight w:val="0"/>
          <w:marTop w:val="0"/>
          <w:marBottom w:val="0"/>
          <w:divBdr>
            <w:top w:val="none" w:sz="0" w:space="0" w:color="auto"/>
            <w:left w:val="none" w:sz="0" w:space="0" w:color="auto"/>
            <w:bottom w:val="none" w:sz="0" w:space="0" w:color="auto"/>
            <w:right w:val="none" w:sz="0" w:space="0" w:color="auto"/>
          </w:divBdr>
          <w:divsChild>
            <w:div w:id="1590239910">
              <w:marLeft w:val="0"/>
              <w:marRight w:val="0"/>
              <w:marTop w:val="0"/>
              <w:marBottom w:val="0"/>
              <w:divBdr>
                <w:top w:val="none" w:sz="0" w:space="0" w:color="auto"/>
                <w:left w:val="none" w:sz="0" w:space="0" w:color="auto"/>
                <w:bottom w:val="none" w:sz="0" w:space="0" w:color="auto"/>
                <w:right w:val="none" w:sz="0" w:space="0" w:color="auto"/>
              </w:divBdr>
            </w:div>
            <w:div w:id="1142501545">
              <w:marLeft w:val="0"/>
              <w:marRight w:val="0"/>
              <w:marTop w:val="0"/>
              <w:marBottom w:val="0"/>
              <w:divBdr>
                <w:top w:val="none" w:sz="0" w:space="0" w:color="auto"/>
                <w:left w:val="none" w:sz="0" w:space="0" w:color="auto"/>
                <w:bottom w:val="none" w:sz="0" w:space="0" w:color="auto"/>
                <w:right w:val="none" w:sz="0" w:space="0" w:color="auto"/>
              </w:divBdr>
            </w:div>
            <w:div w:id="1588810628">
              <w:marLeft w:val="0"/>
              <w:marRight w:val="0"/>
              <w:marTop w:val="0"/>
              <w:marBottom w:val="0"/>
              <w:divBdr>
                <w:top w:val="none" w:sz="0" w:space="0" w:color="auto"/>
                <w:left w:val="none" w:sz="0" w:space="0" w:color="auto"/>
                <w:bottom w:val="none" w:sz="0" w:space="0" w:color="auto"/>
                <w:right w:val="none" w:sz="0" w:space="0" w:color="auto"/>
              </w:divBdr>
            </w:div>
            <w:div w:id="1946769667">
              <w:marLeft w:val="0"/>
              <w:marRight w:val="0"/>
              <w:marTop w:val="0"/>
              <w:marBottom w:val="0"/>
              <w:divBdr>
                <w:top w:val="none" w:sz="0" w:space="0" w:color="auto"/>
                <w:left w:val="none" w:sz="0" w:space="0" w:color="auto"/>
                <w:bottom w:val="none" w:sz="0" w:space="0" w:color="auto"/>
                <w:right w:val="none" w:sz="0" w:space="0" w:color="auto"/>
              </w:divBdr>
            </w:div>
            <w:div w:id="986668127">
              <w:marLeft w:val="0"/>
              <w:marRight w:val="0"/>
              <w:marTop w:val="0"/>
              <w:marBottom w:val="0"/>
              <w:divBdr>
                <w:top w:val="none" w:sz="0" w:space="0" w:color="auto"/>
                <w:left w:val="none" w:sz="0" w:space="0" w:color="auto"/>
                <w:bottom w:val="none" w:sz="0" w:space="0" w:color="auto"/>
                <w:right w:val="none" w:sz="0" w:space="0" w:color="auto"/>
              </w:divBdr>
            </w:div>
          </w:divsChild>
        </w:div>
        <w:div w:id="1243294982">
          <w:marLeft w:val="0"/>
          <w:marRight w:val="0"/>
          <w:marTop w:val="0"/>
          <w:marBottom w:val="0"/>
          <w:divBdr>
            <w:top w:val="none" w:sz="0" w:space="0" w:color="auto"/>
            <w:left w:val="none" w:sz="0" w:space="0" w:color="auto"/>
            <w:bottom w:val="none" w:sz="0" w:space="0" w:color="auto"/>
            <w:right w:val="none" w:sz="0" w:space="0" w:color="auto"/>
          </w:divBdr>
          <w:divsChild>
            <w:div w:id="750277063">
              <w:marLeft w:val="0"/>
              <w:marRight w:val="0"/>
              <w:marTop w:val="0"/>
              <w:marBottom w:val="0"/>
              <w:divBdr>
                <w:top w:val="none" w:sz="0" w:space="0" w:color="auto"/>
                <w:left w:val="none" w:sz="0" w:space="0" w:color="auto"/>
                <w:bottom w:val="none" w:sz="0" w:space="0" w:color="auto"/>
                <w:right w:val="none" w:sz="0" w:space="0" w:color="auto"/>
              </w:divBdr>
            </w:div>
            <w:div w:id="215245285">
              <w:marLeft w:val="0"/>
              <w:marRight w:val="0"/>
              <w:marTop w:val="0"/>
              <w:marBottom w:val="0"/>
              <w:divBdr>
                <w:top w:val="none" w:sz="0" w:space="0" w:color="auto"/>
                <w:left w:val="none" w:sz="0" w:space="0" w:color="auto"/>
                <w:bottom w:val="none" w:sz="0" w:space="0" w:color="auto"/>
                <w:right w:val="none" w:sz="0" w:space="0" w:color="auto"/>
              </w:divBdr>
            </w:div>
            <w:div w:id="1268661220">
              <w:marLeft w:val="0"/>
              <w:marRight w:val="0"/>
              <w:marTop w:val="0"/>
              <w:marBottom w:val="0"/>
              <w:divBdr>
                <w:top w:val="none" w:sz="0" w:space="0" w:color="auto"/>
                <w:left w:val="none" w:sz="0" w:space="0" w:color="auto"/>
                <w:bottom w:val="none" w:sz="0" w:space="0" w:color="auto"/>
                <w:right w:val="none" w:sz="0" w:space="0" w:color="auto"/>
              </w:divBdr>
            </w:div>
            <w:div w:id="2071531860">
              <w:marLeft w:val="0"/>
              <w:marRight w:val="0"/>
              <w:marTop w:val="0"/>
              <w:marBottom w:val="0"/>
              <w:divBdr>
                <w:top w:val="none" w:sz="0" w:space="0" w:color="auto"/>
                <w:left w:val="none" w:sz="0" w:space="0" w:color="auto"/>
                <w:bottom w:val="none" w:sz="0" w:space="0" w:color="auto"/>
                <w:right w:val="none" w:sz="0" w:space="0" w:color="auto"/>
              </w:divBdr>
            </w:div>
            <w:div w:id="1249266722">
              <w:marLeft w:val="0"/>
              <w:marRight w:val="0"/>
              <w:marTop w:val="0"/>
              <w:marBottom w:val="0"/>
              <w:divBdr>
                <w:top w:val="none" w:sz="0" w:space="0" w:color="auto"/>
                <w:left w:val="none" w:sz="0" w:space="0" w:color="auto"/>
                <w:bottom w:val="none" w:sz="0" w:space="0" w:color="auto"/>
                <w:right w:val="none" w:sz="0" w:space="0" w:color="auto"/>
              </w:divBdr>
            </w:div>
          </w:divsChild>
        </w:div>
        <w:div w:id="685251810">
          <w:marLeft w:val="0"/>
          <w:marRight w:val="0"/>
          <w:marTop w:val="0"/>
          <w:marBottom w:val="0"/>
          <w:divBdr>
            <w:top w:val="none" w:sz="0" w:space="0" w:color="auto"/>
            <w:left w:val="none" w:sz="0" w:space="0" w:color="auto"/>
            <w:bottom w:val="none" w:sz="0" w:space="0" w:color="auto"/>
            <w:right w:val="none" w:sz="0" w:space="0" w:color="auto"/>
          </w:divBdr>
          <w:divsChild>
            <w:div w:id="1724402453">
              <w:marLeft w:val="0"/>
              <w:marRight w:val="0"/>
              <w:marTop w:val="0"/>
              <w:marBottom w:val="0"/>
              <w:divBdr>
                <w:top w:val="none" w:sz="0" w:space="0" w:color="auto"/>
                <w:left w:val="none" w:sz="0" w:space="0" w:color="auto"/>
                <w:bottom w:val="none" w:sz="0" w:space="0" w:color="auto"/>
                <w:right w:val="none" w:sz="0" w:space="0" w:color="auto"/>
              </w:divBdr>
            </w:div>
            <w:div w:id="821122559">
              <w:marLeft w:val="0"/>
              <w:marRight w:val="0"/>
              <w:marTop w:val="0"/>
              <w:marBottom w:val="0"/>
              <w:divBdr>
                <w:top w:val="none" w:sz="0" w:space="0" w:color="auto"/>
                <w:left w:val="none" w:sz="0" w:space="0" w:color="auto"/>
                <w:bottom w:val="none" w:sz="0" w:space="0" w:color="auto"/>
                <w:right w:val="none" w:sz="0" w:space="0" w:color="auto"/>
              </w:divBdr>
            </w:div>
            <w:div w:id="1865706529">
              <w:marLeft w:val="0"/>
              <w:marRight w:val="0"/>
              <w:marTop w:val="0"/>
              <w:marBottom w:val="0"/>
              <w:divBdr>
                <w:top w:val="none" w:sz="0" w:space="0" w:color="auto"/>
                <w:left w:val="none" w:sz="0" w:space="0" w:color="auto"/>
                <w:bottom w:val="none" w:sz="0" w:space="0" w:color="auto"/>
                <w:right w:val="none" w:sz="0" w:space="0" w:color="auto"/>
              </w:divBdr>
            </w:div>
            <w:div w:id="1033075604">
              <w:marLeft w:val="0"/>
              <w:marRight w:val="0"/>
              <w:marTop w:val="0"/>
              <w:marBottom w:val="0"/>
              <w:divBdr>
                <w:top w:val="none" w:sz="0" w:space="0" w:color="auto"/>
                <w:left w:val="none" w:sz="0" w:space="0" w:color="auto"/>
                <w:bottom w:val="none" w:sz="0" w:space="0" w:color="auto"/>
                <w:right w:val="none" w:sz="0" w:space="0" w:color="auto"/>
              </w:divBdr>
            </w:div>
            <w:div w:id="358553122">
              <w:marLeft w:val="0"/>
              <w:marRight w:val="0"/>
              <w:marTop w:val="0"/>
              <w:marBottom w:val="0"/>
              <w:divBdr>
                <w:top w:val="none" w:sz="0" w:space="0" w:color="auto"/>
                <w:left w:val="none" w:sz="0" w:space="0" w:color="auto"/>
                <w:bottom w:val="none" w:sz="0" w:space="0" w:color="auto"/>
                <w:right w:val="none" w:sz="0" w:space="0" w:color="auto"/>
              </w:divBdr>
            </w:div>
          </w:divsChild>
        </w:div>
        <w:div w:id="727846771">
          <w:marLeft w:val="0"/>
          <w:marRight w:val="0"/>
          <w:marTop w:val="0"/>
          <w:marBottom w:val="0"/>
          <w:divBdr>
            <w:top w:val="none" w:sz="0" w:space="0" w:color="auto"/>
            <w:left w:val="none" w:sz="0" w:space="0" w:color="auto"/>
            <w:bottom w:val="none" w:sz="0" w:space="0" w:color="auto"/>
            <w:right w:val="none" w:sz="0" w:space="0" w:color="auto"/>
          </w:divBdr>
        </w:div>
        <w:div w:id="1125854029">
          <w:marLeft w:val="0"/>
          <w:marRight w:val="0"/>
          <w:marTop w:val="0"/>
          <w:marBottom w:val="0"/>
          <w:divBdr>
            <w:top w:val="none" w:sz="0" w:space="0" w:color="auto"/>
            <w:left w:val="none" w:sz="0" w:space="0" w:color="auto"/>
            <w:bottom w:val="none" w:sz="0" w:space="0" w:color="auto"/>
            <w:right w:val="none" w:sz="0" w:space="0" w:color="auto"/>
          </w:divBdr>
        </w:div>
        <w:div w:id="904023337">
          <w:marLeft w:val="0"/>
          <w:marRight w:val="0"/>
          <w:marTop w:val="0"/>
          <w:marBottom w:val="0"/>
          <w:divBdr>
            <w:top w:val="none" w:sz="0" w:space="0" w:color="auto"/>
            <w:left w:val="none" w:sz="0" w:space="0" w:color="auto"/>
            <w:bottom w:val="none" w:sz="0" w:space="0" w:color="auto"/>
            <w:right w:val="none" w:sz="0" w:space="0" w:color="auto"/>
          </w:divBdr>
        </w:div>
        <w:div w:id="1107042932">
          <w:marLeft w:val="0"/>
          <w:marRight w:val="0"/>
          <w:marTop w:val="0"/>
          <w:marBottom w:val="0"/>
          <w:divBdr>
            <w:top w:val="none" w:sz="0" w:space="0" w:color="auto"/>
            <w:left w:val="none" w:sz="0" w:space="0" w:color="auto"/>
            <w:bottom w:val="none" w:sz="0" w:space="0" w:color="auto"/>
            <w:right w:val="none" w:sz="0" w:space="0" w:color="auto"/>
          </w:divBdr>
        </w:div>
        <w:div w:id="1486317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Stratford on Avon District Council</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Littlewood</dc:creator>
  <cp:keywords/>
  <dc:description/>
  <cp:lastModifiedBy>Tysoe Parish Clerk</cp:lastModifiedBy>
  <cp:revision>2</cp:revision>
  <cp:lastPrinted>2023-11-09T15:54:00Z</cp:lastPrinted>
  <dcterms:created xsi:type="dcterms:W3CDTF">2023-11-09T15:57:00Z</dcterms:created>
  <dcterms:modified xsi:type="dcterms:W3CDTF">2023-11-09T15:57:00Z</dcterms:modified>
</cp:coreProperties>
</file>