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AE01C" w14:textId="6795AB99" w:rsidR="00261A49" w:rsidRDefault="00261A49" w:rsidP="008F055E">
      <w:pPr>
        <w:pStyle w:val="Heading1"/>
        <w:spacing w:before="0"/>
        <w:jc w:val="both"/>
      </w:pPr>
      <w:r>
        <w:t>Ward member Report</w:t>
      </w:r>
      <w:r w:rsidR="005A67DB">
        <w:t xml:space="preserve"> to Parish Councils in Tysoe Ward.</w:t>
      </w:r>
    </w:p>
    <w:p w14:paraId="6233EB85" w14:textId="70C6AFEC" w:rsidR="00071EB0" w:rsidRDefault="00261A49" w:rsidP="00D22B28">
      <w:pPr>
        <w:pStyle w:val="Heading1"/>
        <w:spacing w:before="0"/>
        <w:jc w:val="both"/>
      </w:pPr>
      <w:r>
        <w:t>0</w:t>
      </w:r>
      <w:r w:rsidR="00967A6E">
        <w:t>6</w:t>
      </w:r>
      <w:r>
        <w:t>-</w:t>
      </w:r>
      <w:r w:rsidR="00E85139">
        <w:t>1</w:t>
      </w:r>
      <w:r w:rsidR="00967A6E">
        <w:t>1</w:t>
      </w:r>
      <w:r>
        <w:t>-2024</w:t>
      </w:r>
    </w:p>
    <w:p w14:paraId="7E945234" w14:textId="2DB457BA" w:rsidR="00913292" w:rsidRDefault="00913292" w:rsidP="00913292">
      <w:pPr>
        <w:pStyle w:val="Heading1"/>
      </w:pPr>
      <w:r>
        <w:t>State of the District</w:t>
      </w:r>
    </w:p>
    <w:p w14:paraId="6FEFA2D4" w14:textId="5635306B" w:rsidR="00913292" w:rsidRDefault="00913292" w:rsidP="00913292">
      <w:r>
        <w:t>The State of the District is reported on an annual basis and forms part of the decision and planning process for resource allocation at SDC.</w:t>
      </w:r>
    </w:p>
    <w:p w14:paraId="0E0392CF" w14:textId="7ABF4ECB" w:rsidR="00913292" w:rsidRDefault="00913292" w:rsidP="00913292">
      <w:pPr>
        <w:pStyle w:val="Heading2"/>
      </w:pPr>
      <w:r>
        <w:t>Population</w:t>
      </w:r>
    </w:p>
    <w:p w14:paraId="5488F3BF" w14:textId="77777777" w:rsidR="00117B84" w:rsidRDefault="00913292" w:rsidP="00913292">
      <w:r>
        <w:t xml:space="preserve">It is no surprise that the </w:t>
      </w:r>
      <w:proofErr w:type="gramStart"/>
      <w:r>
        <w:t>District</w:t>
      </w:r>
      <w:proofErr w:type="gramEnd"/>
      <w:r>
        <w:t xml:space="preserve"> has </w:t>
      </w:r>
      <w:proofErr w:type="spellStart"/>
      <w:r>
        <w:t>a</w:t>
      </w:r>
      <w:proofErr w:type="spellEnd"/>
      <w:r>
        <w:t xml:space="preserve"> ageing population with </w:t>
      </w:r>
      <w:r w:rsidR="00117B84">
        <w:t>nearly 50% over the age of 49, 25% 65+, and only 15% under 18 of the just under the estimated 142,000.</w:t>
      </w:r>
    </w:p>
    <w:p w14:paraId="311F82C2" w14:textId="77777777" w:rsidR="0084356B" w:rsidRPr="00913292" w:rsidRDefault="0084356B" w:rsidP="0084356B">
      <w:pPr>
        <w:pStyle w:val="Heading2"/>
      </w:pPr>
      <w:r>
        <w:t>Business</w:t>
      </w:r>
    </w:p>
    <w:p w14:paraId="20E82B6A" w14:textId="77777777" w:rsidR="0084356B" w:rsidRDefault="0084356B" w:rsidP="0084356B">
      <w:r>
        <w:t>The latest figures available are for 2023 which showed just over 8,500 businesses in the Stratford District with 8.8% in agriculture.</w:t>
      </w:r>
    </w:p>
    <w:p w14:paraId="688BC86E" w14:textId="4B5C7A0C" w:rsidR="00117B84" w:rsidRDefault="00117B84" w:rsidP="00117B84">
      <w:pPr>
        <w:pStyle w:val="Heading2"/>
      </w:pPr>
      <w:r>
        <w:t>Housing</w:t>
      </w:r>
    </w:p>
    <w:p w14:paraId="16A10CB5" w14:textId="1A437DC5" w:rsidR="00117B84" w:rsidRPr="00117B84" w:rsidRDefault="00117B84" w:rsidP="00117B84">
      <w:r>
        <w:t xml:space="preserve">At the end of March 2024 there were 66,405 dwellings in the </w:t>
      </w:r>
      <w:proofErr w:type="gramStart"/>
      <w:r>
        <w:t>District</w:t>
      </w:r>
      <w:proofErr w:type="gramEnd"/>
      <w:r>
        <w:t xml:space="preserve"> of which new were 1,435.</w:t>
      </w:r>
    </w:p>
    <w:p w14:paraId="3A613BED" w14:textId="1F9F6CB2" w:rsidR="00913292" w:rsidRDefault="00117B84" w:rsidP="00913292">
      <w:r>
        <w:t>The Median House Price in the District is £375,000 compared to £290,000 for England as a whole</w:t>
      </w:r>
      <w:r w:rsidR="00B27707">
        <w:t>, of which 71% are Owner Occupied.  The</w:t>
      </w:r>
      <w:r w:rsidR="00F65DC0">
        <w:t xml:space="preserve"> median</w:t>
      </w:r>
      <w:r w:rsidR="00B27707">
        <w:t xml:space="preserve"> cost of Rental properties</w:t>
      </w:r>
      <w:r w:rsidR="00F65DC0">
        <w:t xml:space="preserve"> increased by 13% [£100 per month] since the end of March 2023.</w:t>
      </w:r>
    </w:p>
    <w:p w14:paraId="6EE07C35" w14:textId="49BF554A" w:rsidR="00F65DC0" w:rsidRDefault="00F65DC0" w:rsidP="00913292">
      <w:r>
        <w:t xml:space="preserve">Across the District it is estimated that 2,267 properties are vacant.  6% of vacant properties are owned by Housing Associations and 66% of these are long term vacant.  As Social Housing is a major issue in the </w:t>
      </w:r>
      <w:proofErr w:type="gramStart"/>
      <w:r>
        <w:t>District</w:t>
      </w:r>
      <w:proofErr w:type="gramEnd"/>
      <w:r>
        <w:t>, this situation needs to be addressed.</w:t>
      </w:r>
    </w:p>
    <w:p w14:paraId="30A3E98A" w14:textId="196AD225" w:rsidR="009979DA" w:rsidRDefault="009979DA" w:rsidP="009979DA">
      <w:pPr>
        <w:pStyle w:val="Heading2"/>
      </w:pPr>
      <w:r>
        <w:t>Poverty &amp; Cost of Living Crisis</w:t>
      </w:r>
    </w:p>
    <w:p w14:paraId="7B4AA864" w14:textId="48B1F965" w:rsidR="00390C5F" w:rsidRDefault="00390C5F" w:rsidP="009979DA">
      <w:r>
        <w:t xml:space="preserve">76% of all adults in the </w:t>
      </w:r>
      <w:proofErr w:type="gramStart"/>
      <w:r>
        <w:t>District</w:t>
      </w:r>
      <w:proofErr w:type="gramEnd"/>
      <w:r>
        <w:t xml:space="preserve"> are employed of which 23% are self-employed.</w:t>
      </w:r>
    </w:p>
    <w:p w14:paraId="6A9504A8" w14:textId="12810933" w:rsidR="009979DA" w:rsidRDefault="0084356B" w:rsidP="009979DA">
      <w:r>
        <w:t xml:space="preserve">There are </w:t>
      </w:r>
      <w:proofErr w:type="gramStart"/>
      <w:r>
        <w:t>a number of</w:t>
      </w:r>
      <w:proofErr w:type="gramEnd"/>
      <w:r>
        <w:t xml:space="preserve"> indicators highlighting Living Poverty.  They include:</w:t>
      </w:r>
    </w:p>
    <w:p w14:paraId="7EAB694B" w14:textId="08500066" w:rsidR="0084356B" w:rsidRDefault="0084356B" w:rsidP="0084356B">
      <w:pPr>
        <w:pStyle w:val="ListParagraph"/>
        <w:numPr>
          <w:ilvl w:val="0"/>
          <w:numId w:val="4"/>
        </w:numPr>
      </w:pPr>
      <w:r>
        <w:t>Fuel Poverty</w:t>
      </w:r>
    </w:p>
    <w:p w14:paraId="306FF701" w14:textId="1272ABAF" w:rsidR="0084356B" w:rsidRDefault="0084356B" w:rsidP="0084356B">
      <w:pPr>
        <w:pStyle w:val="ListParagraph"/>
        <w:numPr>
          <w:ilvl w:val="0"/>
          <w:numId w:val="4"/>
        </w:numPr>
      </w:pPr>
      <w:r>
        <w:t>Receiving Low Income or Unemployment benefits</w:t>
      </w:r>
    </w:p>
    <w:p w14:paraId="779CDAC9" w14:textId="7E8573C0" w:rsidR="0084356B" w:rsidRDefault="0084356B" w:rsidP="0084356B">
      <w:pPr>
        <w:pStyle w:val="ListParagraph"/>
        <w:numPr>
          <w:ilvl w:val="0"/>
          <w:numId w:val="4"/>
        </w:numPr>
      </w:pPr>
      <w:r>
        <w:t>Renting private housing in combination with either of the above.</w:t>
      </w:r>
    </w:p>
    <w:p w14:paraId="5EFA9052" w14:textId="597134E7" w:rsidR="0046367B" w:rsidRDefault="0046367B" w:rsidP="0046367B">
      <w:r>
        <w:t xml:space="preserve">The most up-to-date data is for 2022 which means that the numbers living in poverty in the </w:t>
      </w:r>
      <w:proofErr w:type="gramStart"/>
      <w:r>
        <w:t>District</w:t>
      </w:r>
      <w:proofErr w:type="gramEnd"/>
      <w:r>
        <w:t xml:space="preserve"> will have risen from the 16.5% of households.  In August of this year 9,312 people were claiming Universal Credit of which 4,004 were in employment.</w:t>
      </w:r>
    </w:p>
    <w:p w14:paraId="23714F75" w14:textId="584839C4" w:rsidR="0046367B" w:rsidRDefault="000F04F3" w:rsidP="0046367B">
      <w:r>
        <w:t>In Tysoe Ward in August 2024 80 people are receiving UC of which 17 are in employment.</w:t>
      </w:r>
    </w:p>
    <w:p w14:paraId="55E94C41" w14:textId="198D5249" w:rsidR="00EC6471" w:rsidRDefault="00390C5F" w:rsidP="00390C5F">
      <w:pPr>
        <w:pStyle w:val="Heading2"/>
      </w:pPr>
      <w:r>
        <w:t>Crime</w:t>
      </w:r>
    </w:p>
    <w:p w14:paraId="07AE8A7F" w14:textId="31CE796B" w:rsidR="00390C5F" w:rsidRPr="00390C5F" w:rsidRDefault="00390C5F" w:rsidP="00390C5F">
      <w:r>
        <w:t>Recorded Crimes in the District were 7,904 (to July 2024) or 60 crimes per 1,000 residents of which 24 per 1,000 residents were Violent or Sexual offences and 6 per1,000 vehicle crime.</w:t>
      </w:r>
    </w:p>
    <w:p w14:paraId="0AED4BE5" w14:textId="6E6656D5" w:rsidR="002B0874" w:rsidRDefault="00967A6E" w:rsidP="00913292">
      <w:pPr>
        <w:pStyle w:val="Heading1"/>
      </w:pPr>
      <w:r>
        <w:lastRenderedPageBreak/>
        <w:t>Finance</w:t>
      </w:r>
    </w:p>
    <w:p w14:paraId="7EDB2A85" w14:textId="77777777" w:rsidR="00D60490" w:rsidRDefault="00D60490" w:rsidP="00D60490">
      <w:pPr>
        <w:pStyle w:val="Heading1"/>
      </w:pPr>
      <w:r>
        <w:t>Summary</w:t>
      </w:r>
    </w:p>
    <w:p w14:paraId="38FB2C07" w14:textId="395E007C" w:rsidR="00D60490" w:rsidRDefault="00D60490" w:rsidP="00D60490">
      <w:r>
        <w:t>Overall performance to Budget looks positive, but the predicted favourable outturn hides problems within the overall operation of the Council.  A fundamental problem is that this Administration is not pushing forward with promised project completions.</w:t>
      </w:r>
    </w:p>
    <w:p w14:paraId="16D4CEC1" w14:textId="5F4A5692" w:rsidR="00D60490" w:rsidRDefault="00D60490" w:rsidP="00D60490">
      <w:r>
        <w:t xml:space="preserve">At a ‘Top Down’ level, un-forecast positive Outturns mask underlining issues that should be addressed. </w:t>
      </w:r>
    </w:p>
    <w:p w14:paraId="7D0C7D27" w14:textId="77777777" w:rsidR="00D60490" w:rsidRPr="00D44AEC" w:rsidRDefault="00D60490" w:rsidP="00D60490">
      <w:pPr>
        <w:pStyle w:val="Heading1"/>
      </w:pPr>
      <w:r>
        <w:t>Capital Budget</w:t>
      </w:r>
    </w:p>
    <w:p w14:paraId="632A4677" w14:textId="77777777" w:rsidR="00D60490" w:rsidRDefault="00D60490" w:rsidP="00D60490">
      <w:r>
        <w:t>In February 2024 the LibDem led council agreed a capital expenditure in 2024/25 of £1,735.000.  With slippage of projects from 2023/24 and S106 the current budgeted expenditure is £7,921,331.</w:t>
      </w:r>
    </w:p>
    <w:p w14:paraId="67DE2276" w14:textId="77777777" w:rsidR="00D60490" w:rsidRDefault="00D60490" w:rsidP="00D60490">
      <w:r>
        <w:t>Accumulated capital receipts and capital grants at the beginning of FY 2024/25 was £6,226,768.  Therefore, a further £205,000 will be require a budgeted Capital Finance movement.</w:t>
      </w:r>
    </w:p>
    <w:p w14:paraId="4FDD03E6" w14:textId="77777777" w:rsidR="00D60490" w:rsidRDefault="00D60490" w:rsidP="00D60490">
      <w:r>
        <w:t>Looking at actual spend, and therefore budgeted projects completion this Council is very much under performing and failing to deliver on programmed projects.</w:t>
      </w:r>
    </w:p>
    <w:p w14:paraId="6CEB7222" w14:textId="77777777" w:rsidR="00D60490" w:rsidRDefault="00D60490" w:rsidP="00D60490">
      <w:r>
        <w:t>Of the S.106 funds held of £12,500,000 only £974,000 has been achieved.  Committed CIL money of £3.1m still has £1.2m unallocated.</w:t>
      </w:r>
    </w:p>
    <w:p w14:paraId="1F866B8E" w14:textId="77777777" w:rsidR="00D60490" w:rsidRDefault="00D60490" w:rsidP="00D60490">
      <w:pPr>
        <w:pStyle w:val="Heading1"/>
      </w:pPr>
      <w:r>
        <w:t>Revenue Budget</w:t>
      </w:r>
    </w:p>
    <w:p w14:paraId="02D8DAF7" w14:textId="2EDF68CB" w:rsidR="00D60490" w:rsidRDefault="00D60490" w:rsidP="00D60490">
      <w:r>
        <w:t xml:space="preserve">The estimated outturn at the end of FY2024/25 is a favourable £685k.  This number, however, hides the poor forecast performance of </w:t>
      </w:r>
      <w:proofErr w:type="gramStart"/>
      <w:r>
        <w:t xml:space="preserve">a </w:t>
      </w:r>
      <w:r w:rsidR="000078E8">
        <w:t>number of</w:t>
      </w:r>
      <w:proofErr w:type="gramEnd"/>
      <w:r>
        <w:t xml:space="preserve"> revenue streams.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005"/>
        <w:gridCol w:w="1101"/>
        <w:gridCol w:w="4910"/>
      </w:tblGrid>
      <w:tr w:rsidR="00D60490" w14:paraId="5017567C" w14:textId="77777777" w:rsidTr="00C66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454E7EE" w14:textId="77777777" w:rsidR="00D60490" w:rsidRDefault="00D60490" w:rsidP="00C66580">
            <w:r>
              <w:t>Unfavourable Forecast 2024/25Outturns</w:t>
            </w:r>
          </w:p>
        </w:tc>
        <w:tc>
          <w:tcPr>
            <w:tcW w:w="1101" w:type="dxa"/>
          </w:tcPr>
          <w:p w14:paraId="58528A20" w14:textId="77777777" w:rsidR="00D60490" w:rsidRDefault="00D60490" w:rsidP="00C665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10" w:type="dxa"/>
          </w:tcPr>
          <w:p w14:paraId="7189D759" w14:textId="77777777" w:rsidR="00D60490" w:rsidRDefault="00D60490" w:rsidP="00C665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490" w14:paraId="6D8F0ABE" w14:textId="77777777" w:rsidTr="00C6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A5DB548" w14:textId="77777777" w:rsidR="00D60490" w:rsidRDefault="00D60490" w:rsidP="00C66580">
            <w:r>
              <w:t>Council Tax</w:t>
            </w:r>
          </w:p>
        </w:tc>
        <w:tc>
          <w:tcPr>
            <w:tcW w:w="1101" w:type="dxa"/>
          </w:tcPr>
          <w:p w14:paraId="680043A6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£50k</w:t>
            </w:r>
          </w:p>
        </w:tc>
        <w:tc>
          <w:tcPr>
            <w:tcW w:w="4910" w:type="dxa"/>
          </w:tcPr>
          <w:p w14:paraId="6D3035DB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Debt collection Fees</w:t>
            </w:r>
          </w:p>
        </w:tc>
      </w:tr>
      <w:tr w:rsidR="00D60490" w14:paraId="4D9B7A4E" w14:textId="77777777" w:rsidTr="00C6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39C025A" w14:textId="77777777" w:rsidR="00D60490" w:rsidRDefault="00D60490" w:rsidP="00C66580">
            <w:r>
              <w:t>Housing Benefit Admin</w:t>
            </w:r>
          </w:p>
        </w:tc>
        <w:tc>
          <w:tcPr>
            <w:tcW w:w="1101" w:type="dxa"/>
          </w:tcPr>
          <w:p w14:paraId="3312FCC1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£25k</w:t>
            </w:r>
          </w:p>
        </w:tc>
        <w:tc>
          <w:tcPr>
            <w:tcW w:w="4910" w:type="dxa"/>
          </w:tcPr>
          <w:p w14:paraId="7A774B95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Hired Services</w:t>
            </w:r>
          </w:p>
        </w:tc>
      </w:tr>
      <w:tr w:rsidR="00D60490" w14:paraId="7F321D0C" w14:textId="77777777" w:rsidTr="00C6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0AFE0D2" w14:textId="77777777" w:rsidR="00D60490" w:rsidRDefault="00D60490" w:rsidP="00C66580">
            <w:r>
              <w:t>Housing Benefits</w:t>
            </w:r>
          </w:p>
        </w:tc>
        <w:tc>
          <w:tcPr>
            <w:tcW w:w="1101" w:type="dxa"/>
          </w:tcPr>
          <w:p w14:paraId="5650B400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£75k</w:t>
            </w:r>
          </w:p>
        </w:tc>
        <w:tc>
          <w:tcPr>
            <w:tcW w:w="4910" w:type="dxa"/>
          </w:tcPr>
          <w:p w14:paraId="71164A6D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 recovery of overpayments &amp; shortfall in Subsidy</w:t>
            </w:r>
          </w:p>
        </w:tc>
      </w:tr>
      <w:tr w:rsidR="00D60490" w14:paraId="7B7A0B9F" w14:textId="77777777" w:rsidTr="00C6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0915377" w14:textId="77777777" w:rsidR="00D60490" w:rsidRDefault="00D60490" w:rsidP="00C66580">
            <w:r>
              <w:t>Planning &amp; Enforcement</w:t>
            </w:r>
          </w:p>
        </w:tc>
        <w:tc>
          <w:tcPr>
            <w:tcW w:w="1101" w:type="dxa"/>
          </w:tcPr>
          <w:p w14:paraId="223BCAAF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£100k</w:t>
            </w:r>
          </w:p>
        </w:tc>
        <w:tc>
          <w:tcPr>
            <w:tcW w:w="4910" w:type="dxa"/>
          </w:tcPr>
          <w:p w14:paraId="6ADB55DE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Reduction in Reduced Planning Income &amp; CIL admin</w:t>
            </w:r>
          </w:p>
        </w:tc>
      </w:tr>
      <w:tr w:rsidR="00D60490" w14:paraId="0E34329F" w14:textId="77777777" w:rsidTr="00C6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1CDB36" w14:textId="77777777" w:rsidR="00D60490" w:rsidRDefault="00D60490" w:rsidP="00C66580">
            <w:r>
              <w:t>Leisure Centres</w:t>
            </w:r>
          </w:p>
        </w:tc>
        <w:tc>
          <w:tcPr>
            <w:tcW w:w="1101" w:type="dxa"/>
          </w:tcPr>
          <w:p w14:paraId="32125141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£20k</w:t>
            </w:r>
          </w:p>
        </w:tc>
        <w:tc>
          <w:tcPr>
            <w:tcW w:w="4910" w:type="dxa"/>
          </w:tcPr>
          <w:p w14:paraId="03C3EBA8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Repair Costs</w:t>
            </w:r>
          </w:p>
        </w:tc>
      </w:tr>
      <w:tr w:rsidR="00D60490" w14:paraId="2BB8C25D" w14:textId="77777777" w:rsidTr="00C6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386C625" w14:textId="77777777" w:rsidR="00D60490" w:rsidRDefault="00D60490" w:rsidP="00C66580">
            <w:r>
              <w:t>Off-Street Parking</w:t>
            </w:r>
          </w:p>
        </w:tc>
        <w:tc>
          <w:tcPr>
            <w:tcW w:w="1101" w:type="dxa"/>
          </w:tcPr>
          <w:p w14:paraId="646C3EC0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£85k</w:t>
            </w:r>
          </w:p>
        </w:tc>
        <w:tc>
          <w:tcPr>
            <w:tcW w:w="4910" w:type="dxa"/>
          </w:tcPr>
          <w:p w14:paraId="27B02644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490" w14:paraId="6643FFF4" w14:textId="77777777" w:rsidTr="00C6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A054472" w14:textId="77777777" w:rsidR="00D60490" w:rsidRDefault="00D60490" w:rsidP="00C66580">
            <w:r>
              <w:t>Parks &amp; Playing fields</w:t>
            </w:r>
          </w:p>
        </w:tc>
        <w:tc>
          <w:tcPr>
            <w:tcW w:w="1101" w:type="dxa"/>
          </w:tcPr>
          <w:p w14:paraId="671FC15F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£40k</w:t>
            </w:r>
          </w:p>
        </w:tc>
        <w:tc>
          <w:tcPr>
            <w:tcW w:w="4910" w:type="dxa"/>
          </w:tcPr>
          <w:p w14:paraId="484A524C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Damage to facilities following floods</w:t>
            </w:r>
          </w:p>
        </w:tc>
      </w:tr>
      <w:tr w:rsidR="00D60490" w14:paraId="55E987AF" w14:textId="77777777" w:rsidTr="00C6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9BF2561" w14:textId="77777777" w:rsidR="00D60490" w:rsidRDefault="00D60490" w:rsidP="00C66580">
            <w:r>
              <w:t>Property</w:t>
            </w:r>
          </w:p>
        </w:tc>
        <w:tc>
          <w:tcPr>
            <w:tcW w:w="1101" w:type="dxa"/>
          </w:tcPr>
          <w:p w14:paraId="1509F01A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£40k</w:t>
            </w:r>
          </w:p>
        </w:tc>
        <w:tc>
          <w:tcPr>
            <w:tcW w:w="4910" w:type="dxa"/>
          </w:tcPr>
          <w:p w14:paraId="394CE492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 schedule backlog</w:t>
            </w:r>
          </w:p>
        </w:tc>
      </w:tr>
      <w:tr w:rsidR="00D60490" w14:paraId="24D097D7" w14:textId="77777777" w:rsidTr="00C6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B072BD2" w14:textId="77777777" w:rsidR="00D60490" w:rsidRDefault="00D60490" w:rsidP="00C66580">
            <w:r>
              <w:t>Refuse Collection</w:t>
            </w:r>
          </w:p>
        </w:tc>
        <w:tc>
          <w:tcPr>
            <w:tcW w:w="1101" w:type="dxa"/>
          </w:tcPr>
          <w:p w14:paraId="5D292307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£75k</w:t>
            </w:r>
          </w:p>
        </w:tc>
        <w:tc>
          <w:tcPr>
            <w:tcW w:w="4910" w:type="dxa"/>
          </w:tcPr>
          <w:p w14:paraId="0E31BA9B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Value of recycled materials below forecast</w:t>
            </w:r>
          </w:p>
        </w:tc>
      </w:tr>
      <w:tr w:rsidR="00D60490" w14:paraId="174A4DFD" w14:textId="77777777" w:rsidTr="00C6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15DCA2D" w14:textId="77777777" w:rsidR="00D60490" w:rsidRDefault="00D60490" w:rsidP="00C66580">
            <w:r>
              <w:t>Legal Services</w:t>
            </w:r>
          </w:p>
        </w:tc>
        <w:tc>
          <w:tcPr>
            <w:tcW w:w="1101" w:type="dxa"/>
          </w:tcPr>
          <w:p w14:paraId="36220D98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£20k</w:t>
            </w:r>
          </w:p>
        </w:tc>
        <w:tc>
          <w:tcPr>
            <w:tcW w:w="4910" w:type="dxa"/>
          </w:tcPr>
          <w:p w14:paraId="537053C3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Agency Costs</w:t>
            </w:r>
          </w:p>
        </w:tc>
      </w:tr>
      <w:tr w:rsidR="00D60490" w14:paraId="622664C0" w14:textId="77777777" w:rsidTr="00C6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89E96D7" w14:textId="77777777" w:rsidR="00D60490" w:rsidRDefault="00D60490" w:rsidP="00C66580">
            <w:r>
              <w:t>Resources</w:t>
            </w:r>
          </w:p>
        </w:tc>
        <w:tc>
          <w:tcPr>
            <w:tcW w:w="1101" w:type="dxa"/>
          </w:tcPr>
          <w:p w14:paraId="170D64DD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£40k</w:t>
            </w:r>
          </w:p>
        </w:tc>
        <w:tc>
          <w:tcPr>
            <w:tcW w:w="4910" w:type="dxa"/>
          </w:tcPr>
          <w:p w14:paraId="77E332F2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Agency Costs</w:t>
            </w:r>
          </w:p>
        </w:tc>
      </w:tr>
      <w:tr w:rsidR="00D60490" w14:paraId="24D77E37" w14:textId="77777777" w:rsidTr="00C6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5F3F6E2" w14:textId="77777777" w:rsidR="00D60490" w:rsidRDefault="00D60490" w:rsidP="00C66580">
            <w:r>
              <w:t>Total</w:t>
            </w:r>
          </w:p>
        </w:tc>
        <w:tc>
          <w:tcPr>
            <w:tcW w:w="1101" w:type="dxa"/>
          </w:tcPr>
          <w:p w14:paraId="2B5333D7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£570k</w:t>
            </w:r>
          </w:p>
        </w:tc>
        <w:tc>
          <w:tcPr>
            <w:tcW w:w="4910" w:type="dxa"/>
          </w:tcPr>
          <w:p w14:paraId="31F87CC6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11C5FD" w14:textId="77777777" w:rsidR="00D60490" w:rsidRDefault="00D60490" w:rsidP="00D60490"/>
    <w:p w14:paraId="33BC25BA" w14:textId="77777777" w:rsidR="000078E8" w:rsidRDefault="00D60490" w:rsidP="00D60490">
      <w:r>
        <w:t xml:space="preserve">There are several favourable forecast outturns.  Notably Interest Income from deposited Reserves of £933k due to good investment management left over from the Conservative Administration prior to May 2023.  The effect of the current budget may halt the reduction in interest </w:t>
      </w:r>
      <w:r w:rsidR="000078E8">
        <w:t>earnings;</w:t>
      </w:r>
      <w:r>
        <w:t xml:space="preserve"> </w:t>
      </w:r>
      <w:proofErr w:type="gramStart"/>
      <w:r>
        <w:t>however</w:t>
      </w:r>
      <w:proofErr w:type="gramEnd"/>
      <w:r>
        <w:t xml:space="preserve"> this is not likely to be a long-term positive revenue stream as funds are reduced to manage shortfalls in </w:t>
      </w:r>
    </w:p>
    <w:p w14:paraId="16E57C17" w14:textId="1A010226" w:rsidR="00D60490" w:rsidRPr="00C95FF2" w:rsidRDefault="00D60490" w:rsidP="00D60490">
      <w:r>
        <w:lastRenderedPageBreak/>
        <w:t>other revenue streams</w:t>
      </w:r>
      <w:r w:rsidR="000078E8">
        <w:t xml:space="preserve"> and the BoE is likely to reduce interest rates this month and inflation set to rise from this Governments actions.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0490" w14:paraId="109E5DF5" w14:textId="77777777" w:rsidTr="00C66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CD63786" w14:textId="77777777" w:rsidR="00D60490" w:rsidRDefault="00D60490" w:rsidP="00C66580">
            <w:r>
              <w:t>Effect on Revenue Reserves – General Reserve Account</w:t>
            </w:r>
          </w:p>
        </w:tc>
        <w:tc>
          <w:tcPr>
            <w:tcW w:w="4508" w:type="dxa"/>
          </w:tcPr>
          <w:p w14:paraId="411D0039" w14:textId="77777777" w:rsidR="00D60490" w:rsidRDefault="00D60490" w:rsidP="00C665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490" w14:paraId="34FB007E" w14:textId="77777777" w:rsidTr="00C6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6872BEA" w14:textId="77777777" w:rsidR="00D60490" w:rsidRDefault="00D60490" w:rsidP="00C66580">
            <w:r>
              <w:t>Opening Balance April 2024</w:t>
            </w:r>
          </w:p>
        </w:tc>
        <w:tc>
          <w:tcPr>
            <w:tcW w:w="4508" w:type="dxa"/>
          </w:tcPr>
          <w:p w14:paraId="2AAC746B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£13,062,463</w:t>
            </w:r>
          </w:p>
        </w:tc>
      </w:tr>
      <w:tr w:rsidR="00D60490" w14:paraId="7A968C52" w14:textId="77777777" w:rsidTr="00C6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C4EB087" w14:textId="77777777" w:rsidR="00D60490" w:rsidRDefault="00D60490" w:rsidP="00C66580">
            <w:r>
              <w:t>Contributions to General Reserve [Feb 2024]</w:t>
            </w:r>
          </w:p>
        </w:tc>
        <w:tc>
          <w:tcPr>
            <w:tcW w:w="4508" w:type="dxa"/>
          </w:tcPr>
          <w:p w14:paraId="11D6DADA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£  2,550,853</w:t>
            </w:r>
          </w:p>
        </w:tc>
      </w:tr>
      <w:tr w:rsidR="00D60490" w14:paraId="6A9E4346" w14:textId="77777777" w:rsidTr="00C6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C922FA7" w14:textId="77777777" w:rsidR="00D60490" w:rsidRDefault="00D60490" w:rsidP="00C66580">
            <w:r>
              <w:t>Earmarked reserves funding [Feb 2024]</w:t>
            </w:r>
          </w:p>
        </w:tc>
        <w:tc>
          <w:tcPr>
            <w:tcW w:w="4508" w:type="dxa"/>
          </w:tcPr>
          <w:p w14:paraId="0F3B2244" w14:textId="77777777" w:rsidR="00D60490" w:rsidRDefault="00D60490" w:rsidP="00C66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(£  4,331,000)</w:t>
            </w:r>
          </w:p>
        </w:tc>
      </w:tr>
      <w:tr w:rsidR="00D60490" w14:paraId="5407B049" w14:textId="77777777" w:rsidTr="00C6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487B396" w14:textId="77777777" w:rsidR="00D60490" w:rsidRDefault="00D60490" w:rsidP="00C66580">
            <w:r>
              <w:t>Estimated Outturn Position</w:t>
            </w:r>
          </w:p>
        </w:tc>
        <w:tc>
          <w:tcPr>
            <w:tcW w:w="4508" w:type="dxa"/>
          </w:tcPr>
          <w:p w14:paraId="7501758E" w14:textId="77777777" w:rsidR="00D60490" w:rsidRDefault="00D60490" w:rsidP="00C66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£11,967,316</w:t>
            </w:r>
          </w:p>
        </w:tc>
      </w:tr>
    </w:tbl>
    <w:p w14:paraId="4602C958" w14:textId="77777777" w:rsidR="00D60490" w:rsidRPr="00C95FF2" w:rsidRDefault="00D60490" w:rsidP="00D60490"/>
    <w:p w14:paraId="346FCE12" w14:textId="77777777" w:rsidR="00502F3A" w:rsidRPr="00502F3A" w:rsidRDefault="00502F3A" w:rsidP="00502F3A"/>
    <w:sectPr w:rsidR="00502F3A" w:rsidRPr="0050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E4293"/>
    <w:multiLevelType w:val="hybridMultilevel"/>
    <w:tmpl w:val="924CFDBE"/>
    <w:lvl w:ilvl="0" w:tplc="08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" w15:restartNumberingAfterBreak="0">
    <w:nsid w:val="25F30C31"/>
    <w:multiLevelType w:val="hybridMultilevel"/>
    <w:tmpl w:val="A7D2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95B93"/>
    <w:multiLevelType w:val="hybridMultilevel"/>
    <w:tmpl w:val="AE7A2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15E8"/>
    <w:multiLevelType w:val="hybridMultilevel"/>
    <w:tmpl w:val="0EAE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28838">
    <w:abstractNumId w:val="1"/>
  </w:num>
  <w:num w:numId="2" w16cid:durableId="2104373774">
    <w:abstractNumId w:val="0"/>
  </w:num>
  <w:num w:numId="3" w16cid:durableId="1983997539">
    <w:abstractNumId w:val="2"/>
  </w:num>
  <w:num w:numId="4" w16cid:durableId="643774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49"/>
    <w:rsid w:val="000078E8"/>
    <w:rsid w:val="00024CB2"/>
    <w:rsid w:val="00071EB0"/>
    <w:rsid w:val="000B75A4"/>
    <w:rsid w:val="000F04F3"/>
    <w:rsid w:val="00117B84"/>
    <w:rsid w:val="00186A8D"/>
    <w:rsid w:val="00261A49"/>
    <w:rsid w:val="002A7CEE"/>
    <w:rsid w:val="002B0874"/>
    <w:rsid w:val="00373F11"/>
    <w:rsid w:val="00390C5F"/>
    <w:rsid w:val="003E3147"/>
    <w:rsid w:val="00441488"/>
    <w:rsid w:val="00441B83"/>
    <w:rsid w:val="00462FCC"/>
    <w:rsid w:val="0046367B"/>
    <w:rsid w:val="0046673D"/>
    <w:rsid w:val="004E360F"/>
    <w:rsid w:val="004F399D"/>
    <w:rsid w:val="00502F3A"/>
    <w:rsid w:val="00544ECC"/>
    <w:rsid w:val="00551F6A"/>
    <w:rsid w:val="0056190C"/>
    <w:rsid w:val="005A67DB"/>
    <w:rsid w:val="005D5E25"/>
    <w:rsid w:val="005D7539"/>
    <w:rsid w:val="00616DBC"/>
    <w:rsid w:val="00625922"/>
    <w:rsid w:val="00632B47"/>
    <w:rsid w:val="006E254E"/>
    <w:rsid w:val="00764A32"/>
    <w:rsid w:val="00770F51"/>
    <w:rsid w:val="007D7D90"/>
    <w:rsid w:val="00800F40"/>
    <w:rsid w:val="0084356B"/>
    <w:rsid w:val="008F055E"/>
    <w:rsid w:val="00913292"/>
    <w:rsid w:val="00967A6E"/>
    <w:rsid w:val="009979DA"/>
    <w:rsid w:val="00A15AAB"/>
    <w:rsid w:val="00A63450"/>
    <w:rsid w:val="00A94D29"/>
    <w:rsid w:val="00AA096B"/>
    <w:rsid w:val="00AD03A9"/>
    <w:rsid w:val="00B27707"/>
    <w:rsid w:val="00BF2806"/>
    <w:rsid w:val="00BF49EF"/>
    <w:rsid w:val="00C4530E"/>
    <w:rsid w:val="00CC45DD"/>
    <w:rsid w:val="00CD23E7"/>
    <w:rsid w:val="00D22B28"/>
    <w:rsid w:val="00D56F17"/>
    <w:rsid w:val="00D60490"/>
    <w:rsid w:val="00D764C3"/>
    <w:rsid w:val="00DB1396"/>
    <w:rsid w:val="00DE52F4"/>
    <w:rsid w:val="00DE589A"/>
    <w:rsid w:val="00E003B2"/>
    <w:rsid w:val="00E44133"/>
    <w:rsid w:val="00E60C22"/>
    <w:rsid w:val="00E85139"/>
    <w:rsid w:val="00EC6471"/>
    <w:rsid w:val="00ED6C27"/>
    <w:rsid w:val="00EF6D10"/>
    <w:rsid w:val="00F22971"/>
    <w:rsid w:val="00F65DC0"/>
    <w:rsid w:val="00FF5981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84D4"/>
  <w15:chartTrackingRefBased/>
  <w15:docId w15:val="{4D90068E-2A0C-4CE9-BB5A-7627183E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A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6673D"/>
    <w:pPr>
      <w:ind w:left="720"/>
      <w:contextualSpacing/>
    </w:pPr>
  </w:style>
  <w:style w:type="table" w:styleId="TableGrid">
    <w:name w:val="Table Grid"/>
    <w:basedOn w:val="TableNormal"/>
    <w:uiPriority w:val="39"/>
    <w:rsid w:val="0046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60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Stratford on Avon District Council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Tysoe Parish Clerk</cp:lastModifiedBy>
  <cp:revision>2</cp:revision>
  <cp:lastPrinted>2024-11-07T13:26:00Z</cp:lastPrinted>
  <dcterms:created xsi:type="dcterms:W3CDTF">2024-11-07T13:28:00Z</dcterms:created>
  <dcterms:modified xsi:type="dcterms:W3CDTF">2024-11-07T13:28:00Z</dcterms:modified>
</cp:coreProperties>
</file>